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20"/>
          <w:tab w:val="center" w:pos="4535"/>
        </w:tabs>
        <w:spacing w:before="78" w:beforeLines="25" w:after="78" w:afterLines="25"/>
        <w:jc w:val="center"/>
        <w:rPr>
          <w:rFonts w:ascii="黑体" w:hAnsi="黑体" w:eastAsia="黑体"/>
          <w:b/>
          <w:sz w:val="28"/>
          <w:szCs w:val="28"/>
        </w:rPr>
      </w:pPr>
      <w:r>
        <w:rPr>
          <w:rFonts w:hint="eastAsia" w:ascii="黑体" w:hAnsi="黑体" w:eastAsia="黑体"/>
          <w:b/>
          <w:sz w:val="28"/>
          <w:szCs w:val="28"/>
        </w:rPr>
        <w:t>评价申请书</w:t>
      </w:r>
    </w:p>
    <w:p>
      <w:pPr>
        <w:spacing w:before="78" w:beforeLines="25" w:after="78" w:afterLines="25"/>
        <w:ind w:firstLine="7228" w:firstLineChars="3442"/>
        <w:jc w:val="left"/>
        <w:rPr>
          <w:rFonts w:asciiTheme="minorEastAsia" w:hAnsiTheme="minorEastAsia" w:eastAsiaTheme="minorEastAsia"/>
          <w:szCs w:val="21"/>
          <w:u w:val="single"/>
        </w:rPr>
      </w:pPr>
      <w:r>
        <w:rPr>
          <w:rFonts w:hint="eastAsia" w:asciiTheme="minorEastAsia" w:hAnsiTheme="minorEastAsia" w:eastAsiaTheme="minorEastAsia"/>
          <w:szCs w:val="21"/>
        </w:rPr>
        <w:t>编号：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pPr>
        <w:spacing w:before="78" w:beforeLines="25" w:after="78" w:afterLines="25"/>
        <w:ind w:firstLine="7228" w:firstLineChars="3442"/>
        <w:jc w:val="left"/>
        <w:rPr>
          <w:rFonts w:asciiTheme="minorEastAsia" w:hAnsiTheme="minorEastAsia" w:eastAsiaTheme="minorEastAsia"/>
          <w:szCs w:val="21"/>
          <w:u w:val="single"/>
        </w:rPr>
      </w:pPr>
    </w:p>
    <w:p>
      <w:pPr>
        <w:numPr>
          <w:ilvl w:val="0"/>
          <w:numId w:val="1"/>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申请组织基本信息</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组织名称（与营业执照一致）：</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组织性质：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机构代码：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成立时间：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注册资金：</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主营业务：□农、林、牧、渔业  □工</w:t>
      </w:r>
      <w:bookmarkStart w:id="0" w:name="_GoBack"/>
      <w:bookmarkEnd w:id="0"/>
      <w:r>
        <w:rPr>
          <w:rFonts w:hint="eastAsia" w:asciiTheme="minorEastAsia" w:hAnsiTheme="minorEastAsia" w:eastAsiaTheme="minorEastAsia"/>
          <w:szCs w:val="21"/>
        </w:rPr>
        <w:t>业  □建筑业  □批发业  □零售业  □交通运输业  □仓储业  □邮政业  □住宿业  □餐饮业  □信息传输业  □软件和信息技术服务业  □房地产开发经营  □物业管理  □租赁和商务服务业  □其他未列明行业</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企业规模：□大型 □中型 □小型 □微型（参见附件《统计上大中小微型企业划分办法》）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注册地址/邮编（与营业执照一致）：</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经营地址/邮编：</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通讯地址/</w:t>
      </w:r>
      <w:r>
        <w:rPr>
          <w:rFonts w:hint="eastAsia" w:asciiTheme="minorEastAsia" w:hAnsiTheme="minorEastAsia" w:eastAsiaTheme="minorEastAsia"/>
          <w:bCs/>
          <w:szCs w:val="21"/>
        </w:rPr>
        <w:t>邮编</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法人代表：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最高管理者：</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邮箱：</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联系人：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传真：</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企业邮箱：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Http</w:t>
      </w:r>
      <w:r>
        <w:rPr>
          <w:rFonts w:asciiTheme="minorEastAsia" w:hAnsiTheme="minorEastAsia" w:eastAsiaTheme="minorEastAsia"/>
          <w:szCs w:val="21"/>
        </w:rPr>
        <w:t>://</w:t>
      </w:r>
      <w:r>
        <w:rPr>
          <w:rFonts w:hint="eastAsia" w:asciiTheme="minorEastAsia" w:hAnsiTheme="minorEastAsia" w:eastAsiaTheme="minorEastAsia"/>
          <w:bCs/>
          <w:szCs w:val="21"/>
          <w:u w:val="single"/>
        </w:rPr>
        <w:t xml:space="preserve">              </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是否是多个组织同时申请评价 □否 □是，请填写附表一</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总部是否有多个经营地址 □否 □是，请填写附表二</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是否有分支机构（含服务网点） □否 □是，请填写附表三</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施工、安装、监理等评价申请组织有临时场所时，应在评价方案策划前提供《临时场所清单》，请填写附表四</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组织使用的工作语言是否为中文 □是 □否，请说明：</w:t>
      </w:r>
      <w:r>
        <w:rPr>
          <w:rFonts w:hint="eastAsia" w:asciiTheme="minorEastAsia" w:hAnsiTheme="minorEastAsia" w:eastAsiaTheme="minorEastAsia"/>
          <w:szCs w:val="21"/>
          <w:u w:val="single"/>
        </w:rPr>
        <w:t xml:space="preserve">          </w:t>
      </w:r>
    </w:p>
    <w:p>
      <w:pPr>
        <w:numPr>
          <w:ilvl w:val="0"/>
          <w:numId w:val="1"/>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申请评价基本信息</w:t>
      </w:r>
    </w:p>
    <w:p>
      <w:pPr>
        <w:numPr>
          <w:ilvl w:val="1"/>
          <w:numId w:val="3"/>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评价标准、评价类型及证书数量：</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4249"/>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评价标准</w:t>
            </w:r>
          </w:p>
        </w:tc>
        <w:tc>
          <w:tcPr>
            <w:tcW w:w="4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评价类型</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szCs w:val="21"/>
              </w:rPr>
              <w:t>证书副本</w:t>
            </w:r>
            <w:r>
              <w:rPr>
                <w:rFonts w:hint="eastAsia" w:cs="宋体" w:asciiTheme="minorEastAsia" w:hAnsiTheme="minorEastAsia" w:eastAsiaTheme="minorEastAsia"/>
                <w:b/>
                <w:kern w:val="0"/>
                <w:szCs w:val="21"/>
              </w:rPr>
              <w:t>（另收费）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napToGrid w:val="0"/>
              <w:spacing w:before="78" w:beforeLines="25" w:after="78" w:afterLines="25"/>
              <w:ind w:left="360" w:hanging="360" w:hangingChars="200"/>
              <w:rPr>
                <w:rFonts w:asciiTheme="minorEastAsia" w:hAnsiTheme="minorEastAsia" w:eastAsiaTheme="minorEastAsia"/>
                <w:sz w:val="18"/>
                <w:szCs w:val="18"/>
              </w:rPr>
            </w:pPr>
            <w:r>
              <w:rPr>
                <w:rFonts w:hint="eastAsia" w:asciiTheme="minorEastAsia" w:hAnsiTheme="minorEastAsia" w:eastAsiaTheme="minorEastAsia"/>
                <w:sz w:val="18"/>
                <w:szCs w:val="18"/>
              </w:rPr>
              <w:t>□GB/T 27922-2011 商品售后服务评价体系</w:t>
            </w:r>
          </w:p>
        </w:tc>
        <w:tc>
          <w:tcPr>
            <w:tcW w:w="4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□初次评价 □再评价 □证书转换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标准转版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升级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扩大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其它</w:t>
            </w:r>
          </w:p>
        </w:tc>
        <w:tc>
          <w:tcPr>
            <w:tcW w:w="223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中文</w:t>
            </w:r>
            <w:r>
              <w:rPr>
                <w:rFonts w:hint="eastAsia"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张 英文</w:t>
            </w:r>
            <w:r>
              <w:rPr>
                <w:rFonts w:hint="eastAsia"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napToGrid w:val="0"/>
              <w:spacing w:before="78" w:beforeLines="25" w:after="78" w:afterLines="25"/>
              <w:ind w:left="360" w:hanging="360" w:hangingChars="200"/>
              <w:rPr>
                <w:rFonts w:asciiTheme="minorEastAsia" w:hAnsiTheme="minorEastAsia" w:eastAsiaTheme="minorEastAsia"/>
                <w:sz w:val="18"/>
                <w:szCs w:val="18"/>
              </w:rPr>
            </w:pPr>
            <w:r>
              <w:rPr>
                <w:rFonts w:hint="eastAsia" w:asciiTheme="minorEastAsia" w:hAnsiTheme="minorEastAsia" w:eastAsiaTheme="minorEastAsia"/>
                <w:sz w:val="18"/>
                <w:szCs w:val="18"/>
              </w:rPr>
              <w:t>□Q/XJY002-2018 金源企业管理水平评价标准</w:t>
            </w:r>
          </w:p>
        </w:tc>
        <w:tc>
          <w:tcPr>
            <w:tcW w:w="4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□初次评价 □再评价 □证书转换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标准转版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升级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扩大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其它</w:t>
            </w:r>
          </w:p>
        </w:tc>
        <w:tc>
          <w:tcPr>
            <w:tcW w:w="223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中文</w:t>
            </w:r>
            <w:r>
              <w:rPr>
                <w:rFonts w:hint="eastAsia"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张 英文</w:t>
            </w:r>
            <w:r>
              <w:rPr>
                <w:rFonts w:hint="eastAsia"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napToGrid w:val="0"/>
              <w:spacing w:before="78" w:beforeLines="25" w:after="78" w:afterLines="25"/>
              <w:ind w:left="360" w:hanging="360" w:hangingChars="200"/>
              <w:rPr>
                <w:rFonts w:asciiTheme="minorEastAsia" w:hAnsiTheme="minorEastAsia" w:eastAsiaTheme="minorEastAsia"/>
                <w:sz w:val="18"/>
                <w:szCs w:val="18"/>
              </w:rPr>
            </w:pPr>
            <w:r>
              <w:rPr>
                <w:rFonts w:hint="eastAsia" w:asciiTheme="minorEastAsia" w:hAnsiTheme="minorEastAsia" w:eastAsiaTheme="minorEastAsia"/>
                <w:sz w:val="18"/>
                <w:szCs w:val="18"/>
              </w:rPr>
              <w:t>□Q/XJY001-2017 清洁环卫行业服务评价体系</w:t>
            </w:r>
          </w:p>
        </w:tc>
        <w:tc>
          <w:tcPr>
            <w:tcW w:w="4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□初次评价 □再评价 □证书转换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标准转版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升级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扩大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其它</w:t>
            </w:r>
          </w:p>
        </w:tc>
        <w:tc>
          <w:tcPr>
            <w:tcW w:w="223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中文</w:t>
            </w:r>
            <w:r>
              <w:rPr>
                <w:rFonts w:hint="eastAsia"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张 英文</w:t>
            </w:r>
            <w:r>
              <w:rPr>
                <w:rFonts w:hint="eastAsia"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Theme="minorEastAsia" w:hAnsiTheme="minorEastAsia" w:eastAsiaTheme="minorEastAsia"/>
                <w:sz w:val="18"/>
                <w:szCs w:val="18"/>
              </w:rPr>
            </w:pPr>
            <w:r>
              <w:rPr>
                <w:rFonts w:hint="eastAsia" w:ascii="MS Gothic" w:hAnsi="MS Gothic" w:eastAsia="MS Gothic" w:cs="MS Gothic"/>
                <w:sz w:val="18"/>
                <w:szCs w:val="18"/>
              </w:rPr>
              <w:t>☐</w:t>
            </w:r>
            <w:r>
              <w:rPr>
                <w:rFonts w:asciiTheme="minorEastAsia" w:hAnsiTheme="minorEastAsia" w:eastAsiaTheme="minorEastAsia"/>
                <w:sz w:val="18"/>
                <w:szCs w:val="18"/>
              </w:rPr>
              <w:t>GB/T 20647.9-2006</w:t>
            </w:r>
            <w:r>
              <w:rPr>
                <w:rFonts w:hint="eastAsia" w:asciiTheme="minorEastAsia" w:hAnsiTheme="minorEastAsia" w:eastAsiaTheme="minorEastAsia"/>
                <w:sz w:val="18"/>
                <w:szCs w:val="18"/>
              </w:rPr>
              <w:t>物业服务</w:t>
            </w:r>
          </w:p>
        </w:tc>
        <w:tc>
          <w:tcPr>
            <w:tcW w:w="4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□初次评价 □再评价 □证书转换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标准转版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升级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扩大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其它</w:t>
            </w:r>
          </w:p>
        </w:tc>
        <w:tc>
          <w:tcPr>
            <w:tcW w:w="223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中文</w:t>
            </w:r>
            <w:r>
              <w:rPr>
                <w:rFonts w:hint="eastAsia"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张 英文</w:t>
            </w:r>
            <w:r>
              <w:rPr>
                <w:rFonts w:hint="eastAsia"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Theme="minorEastAsia" w:hAnsiTheme="minorEastAsia" w:eastAsiaTheme="minorEastAsia"/>
                <w:sz w:val="18"/>
                <w:szCs w:val="18"/>
              </w:rPr>
            </w:pPr>
            <w:r>
              <w:rPr>
                <w:rFonts w:hint="eastAsia" w:asciiTheme="minorEastAsia" w:hAnsiTheme="minorEastAsia" w:eastAsiaTheme="minorEastAsia"/>
                <w:sz w:val="18"/>
                <w:szCs w:val="18"/>
              </w:rPr>
              <w:t>□其他评价</w:t>
            </w:r>
          </w:p>
        </w:tc>
        <w:tc>
          <w:tcPr>
            <w:tcW w:w="4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□初次评价 □再评价 □证书转换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标准转版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升级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扩大 </w:t>
            </w:r>
            <w:r>
              <w:rPr>
                <w:rFonts w:asciiTheme="minorEastAsia" w:hAnsiTheme="minorEastAsia" w:eastAsiaTheme="minorEastAsia"/>
                <w:sz w:val="18"/>
                <w:szCs w:val="18"/>
              </w:rPr>
              <w:fldChar w:fldCharType="begin">
                <w:ffData>
                  <w:enabled/>
                  <w:calcOnExit w:val="0"/>
                  <w:checkBox>
                    <w:size w:val="16"/>
                    <w:default w:val="0"/>
                    <w:checked w:val="0"/>
                  </w:checkBox>
                </w:ffData>
              </w:fldChar>
            </w:r>
            <w:r>
              <w:rPr>
                <w:rFonts w:asciiTheme="minorEastAsia" w:hAnsiTheme="minorEastAsia" w:eastAsiaTheme="minorEastAsia"/>
                <w:sz w:val="18"/>
                <w:szCs w:val="18"/>
              </w:rPr>
              <w:instrText xml:space="preserve"> FORMCHECKBOX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其它</w:t>
            </w:r>
          </w:p>
        </w:tc>
        <w:tc>
          <w:tcPr>
            <w:tcW w:w="223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中文</w:t>
            </w:r>
            <w:r>
              <w:rPr>
                <w:rFonts w:hint="eastAsia"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张 英文</w:t>
            </w:r>
            <w:r>
              <w:rPr>
                <w:rFonts w:hint="eastAsia"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张</w:t>
            </w:r>
          </w:p>
        </w:tc>
      </w:tr>
    </w:tbl>
    <w:p>
      <w:pPr>
        <w:numPr>
          <w:ilvl w:val="1"/>
          <w:numId w:val="3"/>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申请评价</w:t>
      </w:r>
      <w:r>
        <w:rPr>
          <w:rFonts w:hint="eastAsia" w:ascii="宋体" w:hAnsi="宋体"/>
          <w:b/>
          <w:color w:val="000000"/>
          <w:szCs w:val="21"/>
        </w:rPr>
        <w:t>星级：</w:t>
      </w:r>
    </w:p>
    <w:p>
      <w:pPr>
        <w:numPr>
          <w:ilvl w:val="1"/>
          <w:numId w:val="3"/>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组织体系建立及运行的情况</w:t>
      </w:r>
    </w:p>
    <w:p>
      <w:pPr>
        <w:numPr>
          <w:ilvl w:val="2"/>
          <w:numId w:val="4"/>
        </w:numPr>
        <w:spacing w:before="78" w:beforeLines="25" w:after="78" w:afterLines="25"/>
        <w:ind w:left="284" w:firstLine="0"/>
        <w:jc w:val="left"/>
        <w:rPr>
          <w:rFonts w:asciiTheme="minorEastAsia" w:hAnsiTheme="minorEastAsia" w:eastAsiaTheme="minorEastAsia"/>
          <w:szCs w:val="21"/>
        </w:rPr>
      </w:pPr>
      <w:r>
        <w:rPr>
          <w:rFonts w:hint="eastAsia" w:asciiTheme="minorEastAsia" w:hAnsiTheme="minorEastAsia" w:eastAsiaTheme="minorEastAsia"/>
          <w:szCs w:val="21"/>
        </w:rPr>
        <w:t>是否取得过其他认证机构颁发的评价证书 □否 □是，机构名称：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，证书到期日期：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，证书状态：□有效 □暂停 □撤销</w:t>
      </w:r>
    </w:p>
    <w:p>
      <w:pPr>
        <w:numPr>
          <w:ilvl w:val="2"/>
          <w:numId w:val="4"/>
        </w:numPr>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是否被其他认证机构拒绝评价 □否 □是，拒绝情况说明：</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体系是否已经实施 □否 □是，开始实施日期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，内审日期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，管理评审日期：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，希望审核的日期:</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体系的不适用(删减)情况 □无 □有，理由说明：</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ind w:left="839" w:leftChars="135" w:hanging="556"/>
        <w:rPr>
          <w:rFonts w:asciiTheme="minorEastAsia" w:hAnsiTheme="minorEastAsia" w:eastAsiaTheme="minorEastAsia"/>
          <w:szCs w:val="21"/>
        </w:rPr>
      </w:pPr>
      <w:r>
        <w:rPr>
          <w:rFonts w:hint="eastAsia" w:asciiTheme="minorEastAsia" w:hAnsiTheme="minorEastAsia" w:eastAsiaTheme="minorEastAsia"/>
          <w:szCs w:val="21"/>
        </w:rPr>
        <w:t>组织聘请的咨询机构 □无 □有，咨询机构名称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，咨询人员：□无 □有，咨询人员名称</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组织是否申请多体系评价 □否 □是</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组织是否建立了一套整合的文件 □是 □否，情况说明</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对方针和目标、体系过程、内审、管理评审、改进机制是否采用了一体化的方法 □是 □否，情况说明</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组织是否采用了一体化的管理支持和管理职责 □是 □否，情况说明</w:t>
      </w:r>
      <w:r>
        <w:rPr>
          <w:rFonts w:hint="eastAsia" w:asciiTheme="minorEastAsia" w:hAnsiTheme="minorEastAsia" w:eastAsiaTheme="minorEastAsia"/>
          <w:szCs w:val="21"/>
          <w:u w:val="single"/>
        </w:rPr>
        <w:t xml:space="preserve">                      </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企业总人数：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；管理体系覆盖的总人数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人，其中：</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固定员工人数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，非固定人员</w:t>
      </w:r>
      <w:r>
        <w:rPr>
          <w:rFonts w:asciiTheme="minorEastAsia" w:hAnsiTheme="minorEastAsia" w:eastAsiaTheme="minorEastAsia"/>
          <w:szCs w:val="21"/>
        </w:rPr>
        <w:t>和兼职人员</w:t>
      </w:r>
      <w:r>
        <w:rPr>
          <w:rFonts w:hint="eastAsia" w:asciiTheme="minorEastAsia" w:hAnsiTheme="minorEastAsia" w:eastAsiaTheme="minorEastAsia"/>
          <w:szCs w:val="21"/>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是否季节性生产 □否 □是，主要生产季节</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，生产现场最多人数</w:t>
      </w:r>
      <w:r>
        <w:rPr>
          <w:rFonts w:hint="eastAsia" w:ascii="宋体" w:hAnsi="宋体"/>
          <w:sz w:val="24"/>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是否有倒班 □否 □是，班数：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倒班人数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非倒班人数</w:t>
      </w:r>
      <w:r>
        <w:rPr>
          <w:rFonts w:hint="eastAsia" w:asciiTheme="minorEastAsia" w:hAnsiTheme="minorEastAsia" w:eastAsiaTheme="minorEastAsia"/>
          <w:szCs w:val="21"/>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作息时间：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，休息日：</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，能否安排在休息日审核：□可以 □不可以</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体系覆盖范围和边界【注：描述为产品/服务+过程/活动，不能超出营业执照和行政许可要求】：</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有无外包过程 □无 □有，外包过程：</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申请组织的外包方是否已经建立相应体系并获得体系评价证书 □无 □不涉及 □有（提供证据）</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外包过程是否有法律法规的强制要求（如强制性资质要求等） □无 □不涉及 □有</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外包部分对最终产品的影响程度 □高 □中 □低</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申请组织对外包过程的控制方法（可同时发生）：□驻厂 □按期检查 □按采购过程控制 □其他</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对认证机构或评价人员是否有特殊危险区域或限制要求 □否 □不涉及 □是，请填写：</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产品近期接受国家\行业\地方的检查抽查情况：</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时间：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产品名称/规格：</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结果:□合格□不合格，整改情况说明：</w:t>
      </w:r>
      <w:r>
        <w:rPr>
          <w:rFonts w:hint="eastAsia" w:asciiTheme="minorEastAsia" w:hAnsiTheme="minorEastAsia" w:eastAsiaTheme="minorEastAsia"/>
          <w:szCs w:val="21"/>
          <w:u w:val="single"/>
        </w:rPr>
        <w:t xml:space="preserve">                                  </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组织电子化管理及信息安全要求:</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体系管理电子化情况 □否 □不涉及 □是，电子化管理的信息安全要求: </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注:电子化管理指体系管理使用电视电话会议、网络会议、网络交流、远程电子方式获得管理文档和/或管理过程等。</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再评价组织请填写:</w:t>
      </w:r>
    </w:p>
    <w:p>
      <w:pPr>
        <w:spacing w:before="78" w:beforeLines="25" w:after="78" w:afterLines="25"/>
        <w:ind w:left="284"/>
        <w:rPr>
          <w:rFonts w:asciiTheme="minorEastAsia" w:hAnsiTheme="minorEastAsia" w:eastAsiaTheme="minorEastAsia"/>
          <w:szCs w:val="21"/>
        </w:rPr>
      </w:pPr>
      <w:r>
        <w:rPr>
          <w:rFonts w:hint="eastAsia" w:asciiTheme="minorEastAsia" w:hAnsiTheme="minorEastAsia" w:eastAsiaTheme="minorEastAsia"/>
          <w:szCs w:val="21"/>
        </w:rPr>
        <w:t>□不涉及 □是</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体系文件是否发生变化 □是 □否</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组织机构是否发生变化 □是 □否</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组织人数是否发生变化 □是 □否</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申请评价证书转换组织请填写: </w:t>
      </w:r>
    </w:p>
    <w:p>
      <w:pPr>
        <w:spacing w:before="78" w:beforeLines="25" w:after="78" w:afterLines="25"/>
        <w:ind w:left="284"/>
        <w:rPr>
          <w:rFonts w:asciiTheme="minorEastAsia" w:hAnsiTheme="minorEastAsia" w:eastAsiaTheme="minorEastAsia"/>
          <w:szCs w:val="21"/>
        </w:rPr>
      </w:pPr>
      <w:r>
        <w:rPr>
          <w:rFonts w:hint="eastAsia" w:asciiTheme="minorEastAsia" w:hAnsiTheme="minorEastAsia" w:eastAsiaTheme="minorEastAsia"/>
          <w:szCs w:val="21"/>
        </w:rPr>
        <w:t>□不涉及 □是</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最后一次审核的类型：□初审 □第  次监督 □第  次再评价 □其他</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最后一次评价的日期：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认可标志：</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评价证书有效期：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原发证机构名称：</w:t>
      </w:r>
      <w:r>
        <w:rPr>
          <w:rFonts w:hint="eastAsia" w:asciiTheme="minorEastAsia" w:hAnsiTheme="minorEastAsia" w:eastAsiaTheme="minorEastAsia"/>
          <w:szCs w:val="21"/>
          <w:u w:val="single"/>
        </w:rPr>
        <w:t xml:space="preserve">                                   </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转换理由：</w:t>
      </w:r>
      <w:r>
        <w:rPr>
          <w:rFonts w:hint="eastAsia" w:asciiTheme="minorEastAsia" w:hAnsiTheme="minorEastAsia" w:eastAsiaTheme="minorEastAsia"/>
          <w:szCs w:val="21"/>
          <w:u w:val="single"/>
        </w:rPr>
        <w:t xml:space="preserve">                                                                       </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管理体系运行现状：</w:t>
      </w:r>
      <w:r>
        <w:rPr>
          <w:rFonts w:hint="eastAsia" w:asciiTheme="minorEastAsia" w:hAnsiTheme="minorEastAsia" w:eastAsiaTheme="minorEastAsia"/>
          <w:szCs w:val="21"/>
          <w:u w:val="single"/>
        </w:rPr>
        <w:t xml:space="preserve">                                                               </w:t>
      </w:r>
    </w:p>
    <w:p>
      <w:pPr>
        <w:numPr>
          <w:ilvl w:val="0"/>
          <w:numId w:val="1"/>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申请人声明</w:t>
      </w:r>
    </w:p>
    <w:p>
      <w:pPr>
        <w:snapToGrid w:val="0"/>
        <w:spacing w:before="78" w:beforeLines="25" w:after="78" w:afterLines="25"/>
        <w:ind w:firstLine="411" w:firstLineChars="196"/>
        <w:rPr>
          <w:rFonts w:asciiTheme="minorEastAsia" w:hAnsiTheme="minorEastAsia" w:eastAsiaTheme="minorEastAsia"/>
          <w:bCs/>
          <w:szCs w:val="21"/>
        </w:rPr>
      </w:pPr>
      <w:r>
        <w:rPr>
          <w:rFonts w:hint="eastAsia" w:asciiTheme="minorEastAsia" w:hAnsiTheme="minorEastAsia" w:eastAsiaTheme="minorEastAsia"/>
          <w:bCs/>
          <w:szCs w:val="21"/>
        </w:rPr>
        <w:t>我方已收到XJY提供的有关体系</w:t>
      </w:r>
      <w:r>
        <w:rPr>
          <w:rFonts w:hint="eastAsia" w:asciiTheme="minorEastAsia" w:hAnsiTheme="minorEastAsia" w:eastAsiaTheme="minorEastAsia"/>
          <w:szCs w:val="21"/>
        </w:rPr>
        <w:t>评价</w:t>
      </w:r>
      <w:r>
        <w:rPr>
          <w:rFonts w:hint="eastAsia" w:asciiTheme="minorEastAsia" w:hAnsiTheme="minorEastAsia" w:eastAsiaTheme="minorEastAsia"/>
          <w:bCs/>
          <w:szCs w:val="21"/>
        </w:rPr>
        <w:t>方面的公开文件，已了解</w:t>
      </w:r>
      <w:r>
        <w:rPr>
          <w:rFonts w:hint="eastAsia" w:asciiTheme="minorEastAsia" w:hAnsiTheme="minorEastAsia" w:eastAsiaTheme="minorEastAsia"/>
          <w:szCs w:val="21"/>
        </w:rPr>
        <w:t>评价</w:t>
      </w:r>
      <w:r>
        <w:rPr>
          <w:rFonts w:hint="eastAsia" w:asciiTheme="minorEastAsia" w:hAnsiTheme="minorEastAsia" w:eastAsiaTheme="minorEastAsia"/>
          <w:bCs/>
          <w:szCs w:val="21"/>
        </w:rPr>
        <w:t>收费标准、公正性要求、</w:t>
      </w:r>
      <w:r>
        <w:rPr>
          <w:rFonts w:hint="eastAsia" w:asciiTheme="minorEastAsia" w:hAnsiTheme="minorEastAsia" w:eastAsiaTheme="minorEastAsia"/>
          <w:szCs w:val="21"/>
        </w:rPr>
        <w:t>评价</w:t>
      </w:r>
      <w:r>
        <w:rPr>
          <w:rFonts w:hint="eastAsia" w:asciiTheme="minorEastAsia" w:hAnsiTheme="minorEastAsia" w:eastAsiaTheme="minorEastAsia"/>
          <w:bCs/>
          <w:szCs w:val="21"/>
        </w:rPr>
        <w:t>业务范围、申请</w:t>
      </w:r>
      <w:r>
        <w:rPr>
          <w:rFonts w:hint="eastAsia" w:asciiTheme="minorEastAsia" w:hAnsiTheme="minorEastAsia" w:eastAsiaTheme="minorEastAsia"/>
          <w:szCs w:val="21"/>
        </w:rPr>
        <w:t>评价</w:t>
      </w:r>
      <w:r>
        <w:rPr>
          <w:rFonts w:hint="eastAsia" w:asciiTheme="minorEastAsia" w:hAnsiTheme="minorEastAsia" w:eastAsiaTheme="minorEastAsia"/>
          <w:bCs/>
          <w:szCs w:val="21"/>
        </w:rPr>
        <w:t>的条件和</w:t>
      </w:r>
      <w:r>
        <w:rPr>
          <w:rFonts w:hint="eastAsia" w:asciiTheme="minorEastAsia" w:hAnsiTheme="minorEastAsia" w:eastAsiaTheme="minorEastAsia"/>
          <w:szCs w:val="21"/>
        </w:rPr>
        <w:t>评价</w:t>
      </w:r>
      <w:r>
        <w:rPr>
          <w:rFonts w:hint="eastAsia" w:asciiTheme="minorEastAsia" w:hAnsiTheme="minorEastAsia" w:eastAsiaTheme="minorEastAsia"/>
          <w:bCs/>
          <w:szCs w:val="21"/>
        </w:rPr>
        <w:t>的一般流程等内容。</w:t>
      </w:r>
    </w:p>
    <w:p>
      <w:pPr>
        <w:snapToGrid w:val="0"/>
        <w:spacing w:before="78" w:beforeLines="25" w:after="78" w:afterLines="25"/>
        <w:ind w:firstLine="411" w:firstLineChars="196"/>
        <w:rPr>
          <w:rFonts w:asciiTheme="minorEastAsia" w:hAnsiTheme="minorEastAsia" w:eastAsiaTheme="minorEastAsia"/>
          <w:bCs/>
          <w:szCs w:val="21"/>
        </w:rPr>
      </w:pPr>
      <w:r>
        <w:rPr>
          <w:rFonts w:hint="eastAsia" w:asciiTheme="minorEastAsia" w:hAnsiTheme="minorEastAsia" w:eastAsiaTheme="minorEastAsia"/>
          <w:bCs/>
          <w:szCs w:val="21"/>
        </w:rPr>
        <w:t>我方愿意</w:t>
      </w:r>
      <w:r>
        <w:rPr>
          <w:rFonts w:hint="eastAsia" w:asciiTheme="minorEastAsia" w:hAnsiTheme="minorEastAsia" w:eastAsiaTheme="minorEastAsia"/>
          <w:szCs w:val="21"/>
        </w:rPr>
        <w:t>遵守评价要求，提供</w:t>
      </w:r>
      <w:r>
        <w:rPr>
          <w:rFonts w:hint="eastAsia" w:asciiTheme="minorEastAsia" w:hAnsiTheme="minorEastAsia" w:eastAsiaTheme="minorEastAsia"/>
          <w:bCs/>
          <w:szCs w:val="21"/>
        </w:rPr>
        <w:t>申请</w:t>
      </w:r>
      <w:r>
        <w:rPr>
          <w:rFonts w:hint="eastAsia" w:asciiTheme="minorEastAsia" w:hAnsiTheme="minorEastAsia" w:eastAsiaTheme="minorEastAsia"/>
          <w:szCs w:val="21"/>
        </w:rPr>
        <w:t>评价所需要的信息和附表所要求的资料，并承诺提供的信息和资料真实有效</w:t>
      </w:r>
      <w:r>
        <w:rPr>
          <w:rFonts w:hint="eastAsia" w:asciiTheme="minorEastAsia" w:hAnsiTheme="minorEastAsia" w:eastAsiaTheme="minorEastAsia"/>
          <w:bCs/>
          <w:szCs w:val="21"/>
        </w:rPr>
        <w:t>，在申请时未被执法监管部门责令停业整顿，且未被全国企业信用信息公示系统（</w:t>
      </w:r>
      <w:r>
        <w:rPr>
          <w:rFonts w:asciiTheme="minorEastAsia" w:hAnsiTheme="minorEastAsia" w:eastAsiaTheme="minorEastAsia"/>
          <w:bCs/>
          <w:szCs w:val="21"/>
        </w:rPr>
        <w:t>http://gsxt.saic.gov.cn</w:t>
      </w:r>
      <w:r>
        <w:rPr>
          <w:rFonts w:hint="eastAsia" w:asciiTheme="minorEastAsia" w:hAnsiTheme="minorEastAsia" w:eastAsiaTheme="minorEastAsia"/>
          <w:bCs/>
          <w:szCs w:val="21"/>
        </w:rPr>
        <w:t>）列入“严重违法企业名单”。</w:t>
      </w:r>
    </w:p>
    <w:p>
      <w:pPr>
        <w:snapToGrid w:val="0"/>
        <w:spacing w:before="78" w:beforeLines="25" w:after="78" w:afterLines="25"/>
        <w:ind w:firstLine="411" w:firstLineChars="196"/>
        <w:rPr>
          <w:rFonts w:asciiTheme="minorEastAsia" w:hAnsiTheme="minorEastAsia" w:eastAsiaTheme="minorEastAsia"/>
          <w:bCs/>
          <w:szCs w:val="21"/>
        </w:rPr>
      </w:pPr>
    </w:p>
    <w:p>
      <w:pPr>
        <w:snapToGrid w:val="0"/>
        <w:spacing w:before="78" w:beforeLines="25" w:after="78" w:afterLines="25"/>
        <w:ind w:firstLine="411" w:firstLineChars="196"/>
        <w:rPr>
          <w:rFonts w:asciiTheme="minorEastAsia" w:hAnsiTheme="minorEastAsia" w:eastAsiaTheme="minorEastAsia"/>
          <w:bCs/>
          <w:szCs w:val="21"/>
        </w:rPr>
      </w:pPr>
      <w:r>
        <w:rPr>
          <w:rFonts w:hint="eastAsia" w:asciiTheme="minorEastAsia" w:hAnsiTheme="minorEastAsia" w:eastAsiaTheme="minorEastAsia"/>
          <w:szCs w:val="21"/>
        </w:rPr>
        <w:t>评价</w:t>
      </w:r>
      <w:r>
        <w:rPr>
          <w:rFonts w:hint="eastAsia" w:asciiTheme="minorEastAsia" w:hAnsiTheme="minorEastAsia" w:eastAsiaTheme="minorEastAsia"/>
          <w:bCs/>
          <w:szCs w:val="21"/>
        </w:rPr>
        <w:t>申请组织代表（签字）:</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职务:</w:t>
      </w:r>
      <w:r>
        <w:rPr>
          <w:rFonts w:hint="eastAsia" w:asciiTheme="minorEastAsia" w:hAnsiTheme="minorEastAsia" w:eastAsiaTheme="minorEastAsia"/>
          <w:bCs/>
          <w:szCs w:val="21"/>
          <w:u w:val="single"/>
        </w:rPr>
        <w:t xml:space="preserve">           </w:t>
      </w:r>
    </w:p>
    <w:p>
      <w:pPr>
        <w:snapToGrid w:val="0"/>
        <w:spacing w:before="78" w:beforeLines="25" w:after="78" w:afterLines="25"/>
        <w:ind w:firstLine="411" w:firstLineChars="196"/>
        <w:rPr>
          <w:rFonts w:asciiTheme="minorEastAsia" w:hAnsiTheme="minorEastAsia" w:eastAsiaTheme="minorEastAsia"/>
          <w:bCs/>
          <w:szCs w:val="21"/>
        </w:rPr>
      </w:pPr>
    </w:p>
    <w:p>
      <w:pPr>
        <w:snapToGrid w:val="0"/>
        <w:spacing w:before="78" w:beforeLines="25" w:after="78" w:afterLines="25"/>
        <w:ind w:firstLine="411" w:firstLineChars="196"/>
        <w:rPr>
          <w:rFonts w:asciiTheme="minorEastAsia" w:hAnsiTheme="minorEastAsia" w:eastAsiaTheme="minorEastAsia"/>
          <w:bCs/>
          <w:szCs w:val="21"/>
        </w:rPr>
        <w:sectPr>
          <w:headerReference r:id="rId3" w:type="default"/>
          <w:footerReference r:id="rId4" w:type="default"/>
          <w:footerReference r:id="rId5" w:type="even"/>
          <w:pgSz w:w="11906" w:h="16838"/>
          <w:pgMar w:top="1134" w:right="851" w:bottom="851" w:left="1418" w:header="567" w:footer="567" w:gutter="0"/>
          <w:cols w:space="720" w:num="1"/>
          <w:docGrid w:type="lines" w:linePitch="312" w:charSpace="0"/>
        </w:sectPr>
      </w:pPr>
      <w:r>
        <w:rPr>
          <w:rFonts w:hint="eastAsia" w:asciiTheme="minorEastAsia" w:hAnsiTheme="minorEastAsia" w:eastAsiaTheme="minorEastAsia"/>
          <w:szCs w:val="21"/>
        </w:rPr>
        <w:t>评价</w:t>
      </w:r>
      <w:r>
        <w:rPr>
          <w:rFonts w:hint="eastAsia" w:asciiTheme="minorEastAsia" w:hAnsiTheme="minorEastAsia" w:eastAsiaTheme="minorEastAsia"/>
          <w:bCs/>
          <w:szCs w:val="21"/>
        </w:rPr>
        <w:t>申请组织（盖章）:</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pPr>
        <w:snapToGrid w:val="0"/>
        <w:spacing w:before="78" w:beforeLines="25" w:after="78" w:afterLines="25"/>
        <w:jc w:val="center"/>
        <w:rPr>
          <w:rFonts w:asciiTheme="minorEastAsia" w:hAnsiTheme="minorEastAsia" w:eastAsiaTheme="minorEastAsia"/>
          <w:b/>
          <w:szCs w:val="21"/>
          <w:u w:val="single"/>
        </w:rPr>
      </w:pPr>
      <w:r>
        <w:rPr>
          <w:rFonts w:hint="eastAsia" w:asciiTheme="minorEastAsia" w:hAnsiTheme="minorEastAsia" w:eastAsiaTheme="minorEastAsia"/>
          <w:b/>
          <w:szCs w:val="21"/>
        </w:rPr>
        <w:t>附表一 多个组织同时申请评价时，第二个及以上组织的相关信息登记表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218"/>
        <w:gridCol w:w="2531"/>
        <w:gridCol w:w="4284"/>
        <w:gridCol w:w="1514"/>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组织名称</w:t>
            </w:r>
          </w:p>
        </w:tc>
        <w:tc>
          <w:tcPr>
            <w:tcW w:w="2218"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注册地址</w:t>
            </w:r>
          </w:p>
        </w:tc>
        <w:tc>
          <w:tcPr>
            <w:tcW w:w="2531" w:type="dxa"/>
          </w:tcPr>
          <w:p>
            <w:pPr>
              <w:widowControl/>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评价证书范围</w:t>
            </w:r>
          </w:p>
        </w:tc>
        <w:tc>
          <w:tcPr>
            <w:tcW w:w="428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经营地址</w:t>
            </w:r>
          </w:p>
        </w:tc>
        <w:tc>
          <w:tcPr>
            <w:tcW w:w="151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2390"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证书副本（另收费）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pPr>
        <w:snapToGrid w:val="0"/>
        <w:spacing w:before="78" w:beforeLines="25" w:after="78" w:afterLines="25"/>
        <w:rPr>
          <w:rFonts w:asciiTheme="minorEastAsia" w:hAnsiTheme="minorEastAsia" w:eastAsiaTheme="minorEastAsia"/>
          <w:szCs w:val="21"/>
        </w:rPr>
      </w:pPr>
    </w:p>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附表二 总部多经营地址信息表</w:t>
      </w:r>
    </w:p>
    <w:tbl>
      <w:tblPr>
        <w:tblStyle w:val="7"/>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7"/>
        <w:gridCol w:w="3974"/>
        <w:gridCol w:w="16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97"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多经营场所地址</w:t>
            </w:r>
          </w:p>
        </w:tc>
        <w:tc>
          <w:tcPr>
            <w:tcW w:w="397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评价证书范围</w:t>
            </w:r>
          </w:p>
        </w:tc>
        <w:tc>
          <w:tcPr>
            <w:tcW w:w="1692"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1692"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97" w:type="dxa"/>
          </w:tcPr>
          <w:p>
            <w:pPr>
              <w:widowControl/>
              <w:spacing w:before="78" w:beforeLines="25" w:after="78" w:afterLines="25"/>
              <w:rPr>
                <w:rFonts w:cs="宋体" w:asciiTheme="minorEastAsia" w:hAnsiTheme="minorEastAsia" w:eastAsiaTheme="minorEastAsia"/>
                <w:kern w:val="0"/>
                <w:szCs w:val="21"/>
              </w:rPr>
            </w:pPr>
          </w:p>
        </w:tc>
        <w:tc>
          <w:tcPr>
            <w:tcW w:w="3974"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97" w:type="dxa"/>
          </w:tcPr>
          <w:p>
            <w:pPr>
              <w:widowControl/>
              <w:spacing w:before="78" w:beforeLines="25" w:after="78" w:afterLines="25"/>
              <w:rPr>
                <w:rFonts w:cs="宋体" w:asciiTheme="minorEastAsia" w:hAnsiTheme="minorEastAsia" w:eastAsiaTheme="minorEastAsia"/>
                <w:kern w:val="0"/>
                <w:szCs w:val="21"/>
              </w:rPr>
            </w:pPr>
          </w:p>
        </w:tc>
        <w:tc>
          <w:tcPr>
            <w:tcW w:w="3974"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r>
    </w:tbl>
    <w:p>
      <w:pPr>
        <w:snapToGrid w:val="0"/>
        <w:spacing w:before="78" w:beforeLines="25" w:after="78" w:afterLines="25"/>
        <w:rPr>
          <w:rFonts w:asciiTheme="minorEastAsia" w:hAnsiTheme="minorEastAsia" w:eastAsiaTheme="minorEastAsia"/>
          <w:szCs w:val="21"/>
        </w:rPr>
      </w:pPr>
    </w:p>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附表三 分支机构情况登记表（含服务网点）</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409"/>
        <w:gridCol w:w="1409"/>
        <w:gridCol w:w="1963"/>
        <w:gridCol w:w="2031"/>
        <w:gridCol w:w="1590"/>
        <w:gridCol w:w="1011"/>
        <w:gridCol w:w="1204"/>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分支机构名称</w:t>
            </w:r>
          </w:p>
        </w:tc>
        <w:tc>
          <w:tcPr>
            <w:tcW w:w="1409"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注册地址</w:t>
            </w:r>
          </w:p>
        </w:tc>
        <w:tc>
          <w:tcPr>
            <w:tcW w:w="1409"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认证标准</w:t>
            </w:r>
          </w:p>
        </w:tc>
        <w:tc>
          <w:tcPr>
            <w:tcW w:w="1963"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评价证书</w:t>
            </w:r>
            <w:r>
              <w:rPr>
                <w:rFonts w:hint="eastAsia" w:cs="宋体" w:asciiTheme="minorEastAsia" w:hAnsiTheme="minorEastAsia" w:eastAsiaTheme="minorEastAsia"/>
                <w:b/>
                <w:kern w:val="0"/>
                <w:szCs w:val="21"/>
              </w:rPr>
              <w:t>范围</w:t>
            </w:r>
          </w:p>
        </w:tc>
        <w:tc>
          <w:tcPr>
            <w:tcW w:w="2031"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经营地址</w:t>
            </w:r>
          </w:p>
        </w:tc>
        <w:tc>
          <w:tcPr>
            <w:tcW w:w="1590"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1011"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人数</w:t>
            </w:r>
          </w:p>
        </w:tc>
        <w:tc>
          <w:tcPr>
            <w:tcW w:w="120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倒班情况</w:t>
            </w:r>
          </w:p>
        </w:tc>
        <w:tc>
          <w:tcPr>
            <w:tcW w:w="2487"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子证书（另收费）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jc w:val="center"/>
              <w:rPr>
                <w:rFonts w:cs="宋体" w:asciiTheme="minorEastAsia" w:hAnsiTheme="minorEastAsia" w:eastAsiaTheme="minorEastAsia"/>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963" w:type="dxa"/>
          </w:tcPr>
          <w:p>
            <w:pPr>
              <w:widowControl/>
              <w:spacing w:before="78" w:beforeLines="25" w:after="78" w:afterLines="25"/>
              <w:rPr>
                <w:rFonts w:cs="宋体" w:asciiTheme="minorEastAsia" w:hAnsiTheme="minorEastAsia" w:eastAsiaTheme="minorEastAsia"/>
                <w:kern w:val="0"/>
                <w:szCs w:val="21"/>
              </w:rPr>
            </w:pPr>
          </w:p>
        </w:tc>
        <w:tc>
          <w:tcPr>
            <w:tcW w:w="2031" w:type="dxa"/>
          </w:tcPr>
          <w:p>
            <w:pPr>
              <w:widowControl/>
              <w:spacing w:before="78" w:beforeLines="25" w:after="78" w:afterLines="25"/>
              <w:rPr>
                <w:rFonts w:cs="宋体" w:asciiTheme="minorEastAsia" w:hAnsiTheme="minorEastAsia" w:eastAsiaTheme="minorEastAsia"/>
                <w:kern w:val="0"/>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963" w:type="dxa"/>
          </w:tcPr>
          <w:p>
            <w:pPr>
              <w:widowControl/>
              <w:spacing w:before="78" w:beforeLines="25" w:after="78" w:afterLines="25"/>
              <w:rPr>
                <w:rFonts w:cs="宋体" w:asciiTheme="minorEastAsia" w:hAnsiTheme="minorEastAsia" w:eastAsiaTheme="minorEastAsia"/>
                <w:kern w:val="0"/>
                <w:szCs w:val="21"/>
              </w:rPr>
            </w:pPr>
          </w:p>
        </w:tc>
        <w:tc>
          <w:tcPr>
            <w:tcW w:w="2031" w:type="dxa"/>
          </w:tcPr>
          <w:p>
            <w:pPr>
              <w:widowControl/>
              <w:spacing w:before="78" w:beforeLines="25" w:after="78" w:afterLines="25"/>
              <w:rPr>
                <w:rFonts w:cs="宋体" w:asciiTheme="minorEastAsia" w:hAnsiTheme="minorEastAsia" w:eastAsiaTheme="minorEastAsia"/>
                <w:kern w:val="0"/>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pPr>
        <w:spacing w:before="78" w:beforeLines="25" w:after="78" w:afterLines="25"/>
        <w:rPr>
          <w:rFonts w:asciiTheme="minorEastAsia" w:hAnsiTheme="minorEastAsia" w:eastAsiaTheme="minorEastAsia"/>
          <w:szCs w:val="21"/>
        </w:rPr>
        <w:sectPr>
          <w:pgSz w:w="16838" w:h="11906" w:orient="landscape"/>
          <w:pgMar w:top="1134" w:right="851" w:bottom="851" w:left="1134" w:header="680" w:footer="680" w:gutter="0"/>
          <w:cols w:space="720" w:num="1"/>
          <w:docGrid w:type="lines" w:linePitch="312" w:charSpace="0"/>
        </w:sectPr>
      </w:pPr>
    </w:p>
    <w:p>
      <w:pPr>
        <w:snapToGrid w:val="0"/>
        <w:spacing w:before="78" w:beforeLines="25" w:after="78" w:afterLines="25"/>
        <w:ind w:firstLine="413" w:firstLineChars="196"/>
        <w:jc w:val="center"/>
        <w:rPr>
          <w:rFonts w:asciiTheme="minorEastAsia" w:hAnsiTheme="minorEastAsia" w:eastAsiaTheme="minorEastAsia"/>
          <w:b/>
          <w:szCs w:val="21"/>
        </w:rPr>
      </w:pPr>
      <w:r>
        <w:rPr>
          <w:rFonts w:hint="eastAsia" w:asciiTheme="minorEastAsia" w:hAnsiTheme="minorEastAsia" w:eastAsiaTheme="minorEastAsia"/>
          <w:b/>
          <w:szCs w:val="21"/>
        </w:rPr>
        <w:t>附表四 临时场所清单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315"/>
        <w:gridCol w:w="1679"/>
        <w:gridCol w:w="1548"/>
        <w:gridCol w:w="1384"/>
        <w:gridCol w:w="1321"/>
        <w:gridCol w:w="1384"/>
        <w:gridCol w:w="13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0"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4315"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临时性场所（工程）名称</w:t>
            </w:r>
          </w:p>
        </w:tc>
        <w:tc>
          <w:tcPr>
            <w:tcW w:w="1679"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临时性场所性质（工程类别）</w:t>
            </w:r>
          </w:p>
        </w:tc>
        <w:tc>
          <w:tcPr>
            <w:tcW w:w="1548"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目前进展情况</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（在施部位）</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实施部门</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（项目部）</w:t>
            </w:r>
          </w:p>
        </w:tc>
        <w:tc>
          <w:tcPr>
            <w:tcW w:w="1321"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实施地点距总部的距离</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开始日期</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结束日期</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员工总数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bl>
    <w:p>
      <w:pPr>
        <w:snapToGrid w:val="0"/>
        <w:spacing w:before="93" w:beforeLines="30" w:after="93" w:afterLines="30"/>
        <w:rPr>
          <w:rFonts w:asciiTheme="minorEastAsia" w:hAnsiTheme="minorEastAsia" w:eastAsiaTheme="minorEastAsia"/>
          <w:szCs w:val="21"/>
        </w:rPr>
      </w:pPr>
      <w:r>
        <w:rPr>
          <w:rFonts w:hint="eastAsia" w:asciiTheme="minorEastAsia" w:hAnsiTheme="minorEastAsia" w:eastAsiaTheme="minorEastAsia"/>
          <w:b/>
          <w:szCs w:val="21"/>
        </w:rPr>
        <w:t>编制：</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审批：</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日期：</w:t>
      </w:r>
      <w:r>
        <w:rPr>
          <w:rFonts w:hint="eastAsia" w:asciiTheme="minorEastAsia" w:hAnsiTheme="minorEastAsia" w:eastAsiaTheme="minorEastAsia"/>
          <w:szCs w:val="21"/>
        </w:rPr>
        <w:t xml:space="preserve">           </w:t>
      </w:r>
    </w:p>
    <w:p>
      <w:pPr>
        <w:snapToGrid w:val="0"/>
        <w:spacing w:before="78" w:beforeLines="25" w:after="78" w:afterLines="25"/>
        <w:ind w:firstLine="413" w:firstLineChars="196"/>
        <w:jc w:val="center"/>
        <w:rPr>
          <w:rFonts w:asciiTheme="minorEastAsia" w:hAnsiTheme="minorEastAsia" w:eastAsiaTheme="minorEastAsia"/>
          <w:b/>
          <w:szCs w:val="21"/>
        </w:rPr>
        <w:sectPr>
          <w:pgSz w:w="16838" w:h="11906" w:orient="landscape"/>
          <w:pgMar w:top="1134" w:right="851" w:bottom="851" w:left="1134" w:header="680" w:footer="680" w:gutter="0"/>
          <w:cols w:space="720" w:num="1"/>
          <w:docGrid w:type="lines" w:linePitch="312" w:charSpace="0"/>
        </w:sectPr>
      </w:pPr>
    </w:p>
    <w:p>
      <w:pPr>
        <w:snapToGrid w:val="0"/>
        <w:ind w:firstLine="413" w:firstLineChars="196"/>
        <w:jc w:val="center"/>
        <w:rPr>
          <w:rFonts w:asciiTheme="minorEastAsia" w:hAnsiTheme="minorEastAsia" w:eastAsiaTheme="minorEastAsia"/>
          <w:b/>
          <w:bCs/>
          <w:szCs w:val="21"/>
        </w:rPr>
      </w:pPr>
      <w:r>
        <w:rPr>
          <w:rFonts w:hint="eastAsia" w:asciiTheme="minorEastAsia" w:hAnsiTheme="minorEastAsia" w:eastAsiaTheme="minorEastAsia"/>
          <w:b/>
          <w:szCs w:val="21"/>
        </w:rPr>
        <w:t>附表五 申请评价应提交的资料（复印件）</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通用资料</w:t>
            </w:r>
          </w:p>
        </w:tc>
        <w:tc>
          <w:tcPr>
            <w:tcW w:w="8753" w:type="dxa"/>
          </w:tcPr>
          <w:p>
            <w:pPr>
              <w:tabs>
                <w:tab w:val="left" w:pos="360"/>
              </w:tabs>
              <w:rPr>
                <w:rFonts w:asciiTheme="minorEastAsia" w:hAnsiTheme="minorEastAsia" w:eastAsiaTheme="minorEastAsia"/>
                <w:szCs w:val="21"/>
              </w:rPr>
            </w:pPr>
            <w:r>
              <w:rPr>
                <w:rFonts w:hint="eastAsia" w:asciiTheme="minorEastAsia" w:hAnsiTheme="minorEastAsia" w:eastAsiaTheme="minorEastAsia"/>
                <w:szCs w:val="21"/>
              </w:rPr>
              <w:t>□法律地位证明文件并加盖申请组织公章，注明“仅用于评价</w:t>
            </w:r>
            <w:r>
              <w:rPr>
                <w:rFonts w:asciiTheme="minorEastAsia" w:hAnsiTheme="minorEastAsia" w:eastAsiaTheme="minorEastAsia"/>
                <w:szCs w:val="21"/>
              </w:rPr>
              <w:t>申请</w:t>
            </w:r>
            <w:r>
              <w:rPr>
                <w:rFonts w:hint="eastAsia" w:asciiTheme="minorEastAsia" w:hAnsiTheme="minorEastAsia" w:eastAsiaTheme="minorEastAsia"/>
                <w:szCs w:val="21"/>
              </w:rPr>
              <w:t>”（如企业法人营业执照、事业单位法人代码证书、社团法人登记证等）；</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bCs/>
                <w:szCs w:val="21"/>
              </w:rPr>
              <w:t>需提供带有统一社会信用代码的证件。</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bCs/>
                <w:szCs w:val="21"/>
              </w:rPr>
              <w:t>存在时，应提交分支机构的营业执照。</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szCs w:val="21"/>
              </w:rPr>
              <w:t>受审核方与申请方不是同一组织时，应提供双方相互关系的证明文件及受审查方接受评价的书面承诺。</w:t>
            </w:r>
          </w:p>
          <w:p>
            <w:pPr>
              <w:tabs>
                <w:tab w:val="left" w:pos="7972"/>
              </w:tabs>
              <w:ind w:right="189" w:rightChars="90"/>
              <w:rPr>
                <w:rFonts w:asciiTheme="minorEastAsia" w:hAnsiTheme="minorEastAsia" w:eastAsiaTheme="minorEastAsia"/>
                <w:szCs w:val="21"/>
              </w:rPr>
            </w:pPr>
            <w:r>
              <w:rPr>
                <w:rFonts w:hint="eastAsia" w:asciiTheme="minorEastAsia" w:hAnsiTheme="minorEastAsia" w:eastAsiaTheme="minorEastAsia"/>
                <w:szCs w:val="21"/>
              </w:rPr>
              <w:t>□有效的资质证明、产品生产许可证、强制性产品认证证书等涉及法律法规规定的行政许可证件（需要时）；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□组织简介、组织机构图；</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□关于评价活动的限制条件(如出于安全和/或保密等原因，存在时)；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□附表一~附表四（存在时）。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商品售后服务评价体系</w:t>
            </w:r>
          </w:p>
        </w:tc>
        <w:tc>
          <w:tcPr>
            <w:tcW w:w="8753" w:type="dxa"/>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□服务手册；</w:t>
            </w:r>
          </w:p>
          <w:p>
            <w:pPr>
              <w:pStyle w:val="15"/>
              <w:tabs>
                <w:tab w:val="left" w:pos="360"/>
              </w:tabs>
              <w:ind w:firstLine="0" w:firstLineChars="0"/>
              <w:jc w:val="left"/>
              <w:rPr>
                <w:rFonts w:asciiTheme="minorEastAsia" w:hAnsiTheme="minorEastAsia" w:eastAsiaTheme="minorEastAsia"/>
                <w:szCs w:val="21"/>
              </w:rPr>
            </w:pPr>
            <w:r>
              <w:rPr>
                <w:rFonts w:hint="eastAsia" w:asciiTheme="minorEastAsia" w:hAnsiTheme="minorEastAsia" w:eastAsiaTheme="minorEastAsia"/>
                <w:szCs w:val="21"/>
              </w:rPr>
              <w:t>□服务流程图、服务蓝图；</w:t>
            </w:r>
          </w:p>
          <w:p>
            <w:pPr>
              <w:pStyle w:val="15"/>
              <w:tabs>
                <w:tab w:val="left" w:pos="360"/>
              </w:tabs>
              <w:ind w:firstLine="0" w:firstLineChars="0"/>
              <w:jc w:val="left"/>
              <w:rPr>
                <w:rFonts w:asciiTheme="minorEastAsia" w:hAnsiTheme="minorEastAsia" w:eastAsiaTheme="minorEastAsia"/>
                <w:szCs w:val="21"/>
              </w:rPr>
            </w:pPr>
            <w:r>
              <w:rPr>
                <w:rFonts w:hint="eastAsia" w:asciiTheme="minorEastAsia" w:hAnsiTheme="minorEastAsia" w:eastAsiaTheme="minorEastAsia"/>
                <w:szCs w:val="21"/>
              </w:rPr>
              <w:t>□法律法规、标准清单。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金源企业管理水平评价标准</w:t>
            </w:r>
          </w:p>
        </w:tc>
        <w:tc>
          <w:tcPr>
            <w:tcW w:w="8753" w:type="dxa"/>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□管理手册、程序文件、关键绩效指标清单；</w:t>
            </w:r>
          </w:p>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□产品生产/活动/服务的主要过程的工艺/服务流程图；</w:t>
            </w:r>
          </w:p>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□法律法规、标准清单。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申请认证证书转换组织</w:t>
            </w:r>
          </w:p>
        </w:tc>
        <w:tc>
          <w:tcPr>
            <w:tcW w:w="8753" w:type="dxa"/>
          </w:tcPr>
          <w:p>
            <w:pPr>
              <w:rPr>
                <w:rFonts w:asciiTheme="minorEastAsia" w:hAnsiTheme="minorEastAsia" w:eastAsiaTheme="minorEastAsia"/>
                <w:szCs w:val="21"/>
              </w:rPr>
            </w:pPr>
            <w:r>
              <w:rPr>
                <w:rFonts w:hint="eastAsia" w:asciiTheme="minorEastAsia" w:hAnsiTheme="minorEastAsia" w:eastAsiaTheme="minorEastAsia"/>
                <w:szCs w:val="21"/>
              </w:rPr>
              <w:t>□已认可的评价证书。</w:t>
            </w:r>
          </w:p>
          <w:p>
            <w:pPr>
              <w:rPr>
                <w:rFonts w:asciiTheme="minorEastAsia" w:hAnsiTheme="minorEastAsia" w:eastAsiaTheme="minorEastAsia"/>
                <w:szCs w:val="21"/>
              </w:rPr>
            </w:pPr>
            <w:r>
              <w:rPr>
                <w:rFonts w:hint="eastAsia" w:asciiTheme="minorEastAsia" w:hAnsiTheme="minorEastAsia" w:eastAsiaTheme="minorEastAsia"/>
                <w:szCs w:val="21"/>
              </w:rPr>
              <w:t>□上一次审核（初审/再认证）报告、随后的监督报告和审核中的不符合项报告单及采取纠正措施关闭情况的证实性资料。</w:t>
            </w:r>
          </w:p>
          <w:p>
            <w:pPr>
              <w:rPr>
                <w:rFonts w:asciiTheme="minorEastAsia" w:hAnsiTheme="minorEastAsia" w:eastAsiaTheme="minorEastAsia"/>
                <w:szCs w:val="21"/>
              </w:rPr>
            </w:pPr>
            <w:r>
              <w:rPr>
                <w:rFonts w:hint="eastAsia" w:asciiTheme="minorEastAsia" w:hAnsiTheme="minorEastAsia" w:eastAsiaTheme="minorEastAsia"/>
                <w:szCs w:val="21"/>
              </w:rPr>
              <w:t>□收到的投诉及采取的措施情况。（存在时）</w:t>
            </w:r>
          </w:p>
          <w:p>
            <w:pPr>
              <w:rPr>
                <w:rFonts w:asciiTheme="minorEastAsia" w:hAnsiTheme="minorEastAsia" w:eastAsiaTheme="minorEastAsia"/>
                <w:szCs w:val="21"/>
              </w:rPr>
            </w:pPr>
            <w:r>
              <w:rPr>
                <w:rFonts w:hint="eastAsia" w:asciiTheme="minorEastAsia" w:hAnsiTheme="minorEastAsia" w:eastAsiaTheme="minorEastAsia"/>
                <w:szCs w:val="21"/>
              </w:rPr>
              <w:t>□在合规性方面与监管部门的任何承诺或约定。（存在时）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137" w:type="dxa"/>
            <w:gridSpan w:val="2"/>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注：1.请在提供的资料前打“×”。</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2.扩项申请时，需提供因扩项而增加或变化的部分、有时限要求的证明性文件。</w:t>
            </w:r>
          </w:p>
        </w:tc>
      </w:tr>
    </w:tbl>
    <w:p>
      <w:pPr>
        <w:snapToGrid w:val="0"/>
        <w:spacing w:before="78" w:beforeLines="25" w:after="78" w:afterLines="25"/>
        <w:ind w:firstLine="413" w:firstLineChars="196"/>
        <w:jc w:val="center"/>
        <w:rPr>
          <w:rFonts w:asciiTheme="minorEastAsia" w:hAnsiTheme="minorEastAsia" w:eastAsiaTheme="minorEastAsia"/>
          <w:b/>
          <w:szCs w:val="21"/>
        </w:rPr>
        <w:sectPr>
          <w:pgSz w:w="11906" w:h="16838"/>
          <w:pgMar w:top="1134" w:right="851" w:bottom="851" w:left="1134" w:header="680" w:footer="680" w:gutter="0"/>
          <w:cols w:space="720" w:num="1"/>
          <w:docGrid w:type="lines" w:linePitch="312" w:charSpace="0"/>
        </w:sectPr>
      </w:pPr>
    </w:p>
    <w:p>
      <w:pPr>
        <w:snapToGrid w:val="0"/>
        <w:spacing w:before="78" w:beforeLines="25" w:after="78" w:afterLines="25"/>
        <w:ind w:firstLine="413" w:firstLineChars="196"/>
        <w:jc w:val="center"/>
        <w:rPr>
          <w:rFonts w:asciiTheme="minorEastAsia" w:hAnsiTheme="minorEastAsia" w:eastAsiaTheme="minorEastAsia"/>
          <w:b/>
          <w:szCs w:val="21"/>
        </w:rPr>
      </w:pPr>
      <w:r>
        <w:rPr>
          <w:rFonts w:hint="eastAsia" w:asciiTheme="minorEastAsia" w:hAnsiTheme="minorEastAsia" w:eastAsiaTheme="minorEastAsia"/>
          <w:b/>
          <w:szCs w:val="21"/>
        </w:rPr>
        <w:t>附件 国家统计局关于印发统计上大中小微型企业划分办法的通知</w:t>
      </w:r>
    </w:p>
    <w:p>
      <w:pPr>
        <w:spacing w:before="78" w:beforeLines="25" w:after="78" w:afterLines="25"/>
        <w:jc w:val="center"/>
        <w:rPr>
          <w:color w:val="333333"/>
          <w:szCs w:val="22"/>
        </w:rPr>
      </w:pPr>
      <w:r>
        <w:rPr>
          <w:rFonts w:hint="eastAsia"/>
          <w:color w:val="333333"/>
          <w:szCs w:val="22"/>
        </w:rPr>
        <w:t>国统字〔</w:t>
      </w:r>
      <w:r>
        <w:rPr>
          <w:color w:val="333333"/>
          <w:szCs w:val="22"/>
        </w:rPr>
        <w:t>2011</w:t>
      </w:r>
      <w:r>
        <w:rPr>
          <w:rFonts w:hint="eastAsia"/>
          <w:color w:val="333333"/>
          <w:szCs w:val="22"/>
        </w:rPr>
        <w:t>〕</w:t>
      </w:r>
      <w:r>
        <w:rPr>
          <w:color w:val="333333"/>
          <w:szCs w:val="22"/>
        </w:rPr>
        <w:t>75</w:t>
      </w:r>
      <w:r>
        <w:rPr>
          <w:rFonts w:hint="eastAsia"/>
          <w:color w:val="333333"/>
          <w:szCs w:val="22"/>
        </w:rPr>
        <w:t>号</w:t>
      </w:r>
    </w:p>
    <w:p>
      <w:pPr>
        <w:spacing w:before="78" w:beforeLines="25" w:after="78" w:afterLines="25"/>
        <w:rPr>
          <w:color w:val="333333"/>
          <w:szCs w:val="22"/>
        </w:rPr>
      </w:pPr>
      <w:r>
        <w:rPr>
          <w:rFonts w:hint="eastAsia"/>
          <w:color w:val="333333"/>
          <w:szCs w:val="22"/>
        </w:rPr>
        <w:t>各省、自治区、直辖市统计局，新疆生产建设兵团统计局，国家统计局各调查总队，国务院有关部门：</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为贯彻落实工业和信息化部、国家统计局、国家发展改革委、财政部《关于印发中小企业划型标准规定的通知》（工信部联企业〔</w:t>
      </w:r>
      <w:r>
        <w:rPr>
          <w:rFonts w:asciiTheme="minorEastAsia" w:hAnsiTheme="minorEastAsia" w:eastAsiaTheme="minorEastAsia"/>
          <w:szCs w:val="21"/>
        </w:rPr>
        <w:t>2011</w:t>
      </w:r>
      <w:r>
        <w:rPr>
          <w:rFonts w:hint="eastAsia" w:asciiTheme="minorEastAsia" w:hAnsiTheme="minorEastAsia" w:eastAsiaTheme="minorEastAsia"/>
          <w:szCs w:val="21"/>
        </w:rPr>
        <w:t>〕</w:t>
      </w:r>
      <w:r>
        <w:rPr>
          <w:rFonts w:asciiTheme="minorEastAsia" w:hAnsiTheme="minorEastAsia" w:eastAsiaTheme="minorEastAsia"/>
          <w:szCs w:val="21"/>
        </w:rPr>
        <w:t>300</w:t>
      </w:r>
      <w:r>
        <w:rPr>
          <w:rFonts w:hint="eastAsia" w:asciiTheme="minorEastAsia" w:hAnsiTheme="minorEastAsia" w:eastAsiaTheme="minorEastAsia"/>
          <w:szCs w:val="21"/>
        </w:rPr>
        <w:t>号），结合统计工作的实际情况，我们制定了《统计上大中小微型企业划分办法》。现印发给你们，请遵照执行。</w:t>
      </w:r>
    </w:p>
    <w:p>
      <w:pPr>
        <w:spacing w:before="78" w:beforeLines="25" w:after="78" w:afterLines="25"/>
        <w:jc w:val="right"/>
        <w:rPr>
          <w:color w:val="333333"/>
          <w:szCs w:val="22"/>
        </w:rPr>
      </w:pPr>
      <w:r>
        <w:rPr>
          <w:rFonts w:hint="eastAsia"/>
          <w:color w:val="333333"/>
          <w:szCs w:val="22"/>
        </w:rPr>
        <w:t>国家统计局</w:t>
      </w:r>
    </w:p>
    <w:p>
      <w:pPr>
        <w:spacing w:before="78" w:beforeLines="25" w:after="78" w:afterLines="25"/>
        <w:jc w:val="right"/>
        <w:rPr>
          <w:rFonts w:ascii="宋体" w:hAnsi="宋体" w:cs="宋体"/>
          <w:color w:val="333333"/>
          <w:szCs w:val="22"/>
        </w:rPr>
      </w:pPr>
      <w:r>
        <w:rPr>
          <w:rFonts w:hint="eastAsia"/>
          <w:color w:val="333333"/>
          <w:szCs w:val="22"/>
        </w:rPr>
        <w:t>二〇一一年九月二日</w:t>
      </w:r>
    </w:p>
    <w:p>
      <w:pPr>
        <w:spacing w:before="78" w:beforeLines="25" w:after="78" w:afterLines="25"/>
        <w:jc w:val="center"/>
        <w:rPr>
          <w:b/>
          <w:bCs/>
          <w:color w:val="333333"/>
        </w:rPr>
      </w:pPr>
      <w:r>
        <w:rPr>
          <w:rFonts w:hint="eastAsia"/>
          <w:b/>
          <w:bCs/>
          <w:color w:val="333333"/>
          <w:szCs w:val="20"/>
        </w:rPr>
        <w:t>统计上大中小微型企业划分办法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一、根据工业和信息化部、国家统计局、国家发展改革委、财政部《关于印发中小企业划型标准规定的通知》（工信部联企业〔</w:t>
      </w:r>
      <w:r>
        <w:rPr>
          <w:rFonts w:asciiTheme="minorEastAsia" w:hAnsiTheme="minorEastAsia" w:eastAsiaTheme="minorEastAsia"/>
          <w:szCs w:val="21"/>
        </w:rPr>
        <w:t>2011</w:t>
      </w:r>
      <w:r>
        <w:rPr>
          <w:rFonts w:hint="eastAsia" w:asciiTheme="minorEastAsia" w:hAnsiTheme="minorEastAsia" w:eastAsiaTheme="minorEastAsia"/>
          <w:szCs w:val="21"/>
        </w:rPr>
        <w:t>〕</w:t>
      </w:r>
      <w:r>
        <w:rPr>
          <w:rFonts w:asciiTheme="minorEastAsia" w:hAnsiTheme="minorEastAsia" w:eastAsiaTheme="minorEastAsia"/>
          <w:szCs w:val="21"/>
        </w:rPr>
        <w:t>300</w:t>
      </w:r>
      <w:r>
        <w:rPr>
          <w:rFonts w:hint="eastAsia" w:asciiTheme="minorEastAsia" w:hAnsiTheme="minorEastAsia" w:eastAsiaTheme="minorEastAsia"/>
          <w:szCs w:val="21"/>
        </w:rPr>
        <w:t>号），结合统计工作的实际情况，特制定本办法。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二、本办法适用对象为在中华人民共和国境内依法设立的各种组织形式的法人企业或单位。个体工商户参照本办法进行划分。</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Theme="minorEastAsia" w:hAnsiTheme="minorEastAsia" w:eastAsiaTheme="minorEastAsia"/>
          <w:szCs w:val="21"/>
        </w:rPr>
        <w:t>15</w:t>
      </w:r>
      <w:r>
        <w:rPr>
          <w:rFonts w:hint="eastAsia" w:asciiTheme="minorEastAsia" w:hAnsiTheme="minorEastAsia" w:eastAsiaTheme="minorEastAsia"/>
          <w:szCs w:val="21"/>
        </w:rPr>
        <w:t>个行业门类以及社会工作行业大类。</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四、本办法按照行业门类、大类、中类和组合类别，依据从业人员、营业收入、资产总额等指标或替代指标，将我国的企业划分为大型、中型、小型、微型等四种类型。具体划分标准见附表。</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五、企业划分由政府综合统计部门根据统计年报每年确定一次，定报统计原则上不进行调整。</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六、本办法自印发之日起执行，国家统计局</w:t>
      </w:r>
      <w:r>
        <w:rPr>
          <w:rFonts w:asciiTheme="minorEastAsia" w:hAnsiTheme="minorEastAsia" w:eastAsiaTheme="minorEastAsia"/>
          <w:szCs w:val="21"/>
        </w:rPr>
        <w:t>2003</w:t>
      </w:r>
      <w:r>
        <w:rPr>
          <w:rFonts w:hint="eastAsia" w:asciiTheme="minorEastAsia" w:hAnsiTheme="minorEastAsia" w:eastAsiaTheme="minorEastAsia"/>
          <w:szCs w:val="21"/>
        </w:rPr>
        <w:t>年印发的《统计上大中小型企业划分办法（暂行）》（国统字〔</w:t>
      </w:r>
      <w:r>
        <w:rPr>
          <w:rFonts w:asciiTheme="minorEastAsia" w:hAnsiTheme="minorEastAsia" w:eastAsiaTheme="minorEastAsia"/>
          <w:szCs w:val="21"/>
        </w:rPr>
        <w:t>2003</w:t>
      </w:r>
      <w:r>
        <w:rPr>
          <w:rFonts w:hint="eastAsia" w:asciiTheme="minorEastAsia" w:hAnsiTheme="minorEastAsia" w:eastAsiaTheme="minorEastAsia"/>
          <w:szCs w:val="21"/>
        </w:rPr>
        <w:t>〕</w:t>
      </w:r>
      <w:r>
        <w:rPr>
          <w:rFonts w:asciiTheme="minorEastAsia" w:hAnsiTheme="minorEastAsia" w:eastAsiaTheme="minorEastAsia"/>
          <w:szCs w:val="21"/>
        </w:rPr>
        <w:t>17</w:t>
      </w:r>
      <w:r>
        <w:rPr>
          <w:rFonts w:hint="eastAsia" w:asciiTheme="minorEastAsia" w:hAnsiTheme="minorEastAsia" w:eastAsiaTheme="minorEastAsia"/>
          <w:szCs w:val="21"/>
        </w:rPr>
        <w:t>号）同时废止。</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附表：</w:t>
      </w:r>
    </w:p>
    <w:p>
      <w:pPr>
        <w:spacing w:before="78" w:beforeLines="25" w:after="78" w:afterLines="25"/>
        <w:jc w:val="center"/>
        <w:rPr>
          <w:b/>
          <w:color w:val="333333"/>
          <w:szCs w:val="22"/>
        </w:rPr>
      </w:pPr>
      <w:r>
        <w:rPr>
          <w:rFonts w:hint="eastAsia"/>
          <w:b/>
          <w:color w:val="333333"/>
          <w:szCs w:val="22"/>
        </w:rPr>
        <w:t>统计上大中小微型企业划分标准</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471"/>
        <w:gridCol w:w="762"/>
        <w:gridCol w:w="1209"/>
        <w:gridCol w:w="1828"/>
        <w:gridCol w:w="153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9" w:type="dxa"/>
            <w:shd w:val="clear" w:color="auto" w:fill="auto"/>
            <w:vAlign w:val="center"/>
          </w:tcPr>
          <w:p>
            <w:pPr>
              <w:spacing w:line="240" w:lineRule="exact"/>
              <w:jc w:val="center"/>
              <w:rPr>
                <w:rFonts w:ascii="宋体" w:hAnsi="宋体" w:cs="宋体"/>
                <w:b/>
                <w:bCs/>
                <w:color w:val="000000"/>
                <w:sz w:val="18"/>
                <w:szCs w:val="21"/>
              </w:rPr>
            </w:pPr>
            <w:r>
              <w:rPr>
                <w:rFonts w:hint="eastAsia"/>
                <w:b/>
                <w:bCs/>
                <w:color w:val="000000"/>
                <w:sz w:val="18"/>
                <w:szCs w:val="21"/>
              </w:rPr>
              <w:t>行业名称</w:t>
            </w:r>
          </w:p>
        </w:tc>
        <w:tc>
          <w:tcPr>
            <w:tcW w:w="1471" w:type="dxa"/>
            <w:shd w:val="clear" w:color="auto" w:fill="auto"/>
            <w:vAlign w:val="center"/>
          </w:tcPr>
          <w:p>
            <w:pPr>
              <w:spacing w:line="536870458" w:lineRule="auto"/>
              <w:jc w:val="center"/>
              <w:rPr>
                <w:rFonts w:ascii="宋体" w:hAnsi="宋体" w:cs="宋体"/>
                <w:b/>
                <w:bCs/>
                <w:color w:val="000000"/>
                <w:sz w:val="18"/>
                <w:szCs w:val="18"/>
              </w:rPr>
            </w:pPr>
            <w:r>
              <w:rPr>
                <w:rFonts w:hint="eastAsia"/>
                <w:b/>
                <w:bCs/>
                <w:color w:val="000000"/>
                <w:sz w:val="18"/>
                <w:szCs w:val="18"/>
              </w:rPr>
              <w:t>指标名称</w:t>
            </w:r>
          </w:p>
        </w:tc>
        <w:tc>
          <w:tcPr>
            <w:tcW w:w="762" w:type="dxa"/>
            <w:shd w:val="clear" w:color="auto" w:fill="auto"/>
            <w:vAlign w:val="center"/>
          </w:tcPr>
          <w:p>
            <w:pPr>
              <w:spacing w:line="536870458" w:lineRule="auto"/>
              <w:jc w:val="center"/>
              <w:rPr>
                <w:b/>
                <w:bCs/>
                <w:color w:val="000000"/>
                <w:sz w:val="18"/>
                <w:szCs w:val="18"/>
              </w:rPr>
            </w:pPr>
            <w:r>
              <w:rPr>
                <w:rFonts w:hint="eastAsia"/>
                <w:b/>
                <w:bCs/>
                <w:color w:val="000000"/>
                <w:sz w:val="18"/>
                <w:szCs w:val="18"/>
              </w:rPr>
              <w:t>计量</w:t>
            </w:r>
          </w:p>
          <w:p>
            <w:pPr>
              <w:spacing w:line="536870458" w:lineRule="auto"/>
              <w:jc w:val="center"/>
              <w:rPr>
                <w:rFonts w:ascii="宋体" w:hAnsi="宋体" w:cs="宋体"/>
                <w:b/>
                <w:bCs/>
                <w:color w:val="000000"/>
                <w:sz w:val="18"/>
                <w:szCs w:val="18"/>
              </w:rPr>
            </w:pPr>
            <w:r>
              <w:rPr>
                <w:rFonts w:hint="eastAsia"/>
                <w:b/>
                <w:bCs/>
                <w:color w:val="000000"/>
                <w:sz w:val="18"/>
                <w:szCs w:val="18"/>
              </w:rPr>
              <w:t>单位</w:t>
            </w:r>
          </w:p>
        </w:tc>
        <w:tc>
          <w:tcPr>
            <w:tcW w:w="1209" w:type="dxa"/>
            <w:shd w:val="clear" w:color="auto" w:fill="auto"/>
            <w:vAlign w:val="center"/>
          </w:tcPr>
          <w:p>
            <w:pPr>
              <w:spacing w:line="536870458" w:lineRule="auto"/>
              <w:jc w:val="center"/>
              <w:rPr>
                <w:rFonts w:ascii="宋体" w:hAnsi="宋体" w:cs="宋体"/>
                <w:b/>
                <w:bCs/>
                <w:color w:val="000000"/>
                <w:sz w:val="18"/>
                <w:szCs w:val="18"/>
              </w:rPr>
            </w:pPr>
            <w:r>
              <w:rPr>
                <w:rFonts w:hint="eastAsia"/>
                <w:b/>
                <w:bCs/>
                <w:color w:val="000000"/>
                <w:sz w:val="18"/>
                <w:szCs w:val="18"/>
              </w:rPr>
              <w:t>大型</w:t>
            </w:r>
          </w:p>
        </w:tc>
        <w:tc>
          <w:tcPr>
            <w:tcW w:w="1828" w:type="dxa"/>
            <w:shd w:val="clear" w:color="auto" w:fill="auto"/>
            <w:vAlign w:val="center"/>
          </w:tcPr>
          <w:p>
            <w:pPr>
              <w:spacing w:line="536870458" w:lineRule="auto"/>
              <w:jc w:val="center"/>
              <w:rPr>
                <w:rFonts w:ascii="宋体" w:hAnsi="宋体" w:cs="宋体"/>
                <w:b/>
                <w:bCs/>
                <w:color w:val="000000"/>
                <w:sz w:val="18"/>
                <w:szCs w:val="18"/>
              </w:rPr>
            </w:pPr>
            <w:r>
              <w:rPr>
                <w:rFonts w:hint="eastAsia"/>
                <w:b/>
                <w:bCs/>
                <w:color w:val="000000"/>
                <w:sz w:val="18"/>
                <w:szCs w:val="18"/>
              </w:rPr>
              <w:t>中型</w:t>
            </w:r>
          </w:p>
        </w:tc>
        <w:tc>
          <w:tcPr>
            <w:tcW w:w="1532" w:type="dxa"/>
            <w:shd w:val="clear" w:color="auto" w:fill="auto"/>
            <w:vAlign w:val="center"/>
          </w:tcPr>
          <w:p>
            <w:pPr>
              <w:spacing w:line="536870458" w:lineRule="auto"/>
              <w:jc w:val="center"/>
              <w:rPr>
                <w:rFonts w:ascii="宋体" w:hAnsi="宋体" w:cs="宋体"/>
                <w:b/>
                <w:bCs/>
                <w:color w:val="000000"/>
                <w:sz w:val="18"/>
                <w:szCs w:val="18"/>
              </w:rPr>
            </w:pPr>
            <w:r>
              <w:rPr>
                <w:rFonts w:hint="eastAsia"/>
                <w:b/>
                <w:bCs/>
                <w:color w:val="000000"/>
                <w:sz w:val="18"/>
                <w:szCs w:val="18"/>
              </w:rPr>
              <w:t>小型</w:t>
            </w:r>
          </w:p>
        </w:tc>
        <w:tc>
          <w:tcPr>
            <w:tcW w:w="1066" w:type="dxa"/>
            <w:shd w:val="clear" w:color="auto" w:fill="auto"/>
            <w:vAlign w:val="center"/>
          </w:tcPr>
          <w:p>
            <w:pPr>
              <w:spacing w:line="536870458" w:lineRule="auto"/>
              <w:jc w:val="center"/>
              <w:rPr>
                <w:rFonts w:ascii="宋体" w:hAnsi="宋体" w:cs="宋体"/>
                <w:b/>
                <w:bCs/>
                <w:color w:val="000000"/>
                <w:sz w:val="18"/>
                <w:szCs w:val="18"/>
              </w:rPr>
            </w:pPr>
            <w:r>
              <w:rPr>
                <w:rFonts w:hint="eastAsia"/>
                <w:b/>
                <w:bCs/>
                <w:color w:val="00000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农、林、牧、渔业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Y≥20000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500≤Y＜20000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50≤Y＜500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工业*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X≥1000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300≤X＜1000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20≤X＜300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Y≥40000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2000≤Y＜40000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300≤Y＜2000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建筑业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Y≥80000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6000≤Y＜80000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300≤Y＜6000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资产总额(Z)</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Z≥80000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5000≤Z＜80000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300≤Z＜5000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批发业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X≥200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20≤X＜200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5≤X＜20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Y≥40000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5000≤Y＜40000</w:t>
            </w:r>
          </w:p>
        </w:tc>
        <w:tc>
          <w:tcPr>
            <w:tcW w:w="1532" w:type="dxa"/>
            <w:shd w:val="clear" w:color="auto" w:fill="auto"/>
            <w:vAlign w:val="center"/>
          </w:tcPr>
          <w:p>
            <w:pPr>
              <w:spacing w:line="536870515" w:lineRule="auto"/>
              <w:ind w:left="-1" w:leftChars="-1" w:hanging="1"/>
              <w:jc w:val="center"/>
              <w:rPr>
                <w:rFonts w:ascii="宋体" w:hAnsi="宋体" w:cs="宋体"/>
                <w:color w:val="000000"/>
                <w:sz w:val="18"/>
                <w:szCs w:val="18"/>
              </w:rPr>
            </w:pPr>
            <w:r>
              <w:rPr>
                <w:rFonts w:hint="eastAsia"/>
                <w:color w:val="000000"/>
                <w:sz w:val="18"/>
                <w:szCs w:val="18"/>
              </w:rPr>
              <w:t>1000≤Y＜5000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零售业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X≥300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50≤X＜300</w:t>
            </w:r>
          </w:p>
        </w:tc>
        <w:tc>
          <w:tcPr>
            <w:tcW w:w="1532" w:type="dxa"/>
            <w:shd w:val="clear" w:color="auto" w:fill="auto"/>
            <w:vAlign w:val="center"/>
          </w:tcPr>
          <w:p>
            <w:pPr>
              <w:spacing w:line="536870515" w:lineRule="auto"/>
              <w:ind w:left="-1" w:leftChars="-1" w:hanging="1"/>
              <w:jc w:val="center"/>
              <w:rPr>
                <w:rFonts w:ascii="宋体" w:hAnsi="宋体" w:cs="宋体"/>
                <w:color w:val="000000"/>
                <w:sz w:val="18"/>
                <w:szCs w:val="18"/>
              </w:rPr>
            </w:pPr>
            <w:r>
              <w:rPr>
                <w:rFonts w:hint="eastAsia"/>
                <w:color w:val="000000"/>
                <w:sz w:val="18"/>
                <w:szCs w:val="18"/>
              </w:rPr>
              <w:t>10≤X＜50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Y≥20000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500≤Y＜20000</w:t>
            </w:r>
          </w:p>
        </w:tc>
        <w:tc>
          <w:tcPr>
            <w:tcW w:w="1532" w:type="dxa"/>
            <w:shd w:val="clear" w:color="auto" w:fill="auto"/>
            <w:vAlign w:val="center"/>
          </w:tcPr>
          <w:p>
            <w:pPr>
              <w:spacing w:line="536870515" w:lineRule="auto"/>
              <w:ind w:left="-1" w:leftChars="-1" w:hanging="1"/>
              <w:jc w:val="center"/>
              <w:rPr>
                <w:rFonts w:ascii="宋体" w:hAnsi="宋体" w:cs="宋体"/>
                <w:color w:val="000000"/>
                <w:sz w:val="18"/>
                <w:szCs w:val="18"/>
              </w:rPr>
            </w:pPr>
            <w:r>
              <w:rPr>
                <w:rFonts w:hint="eastAsia"/>
                <w:color w:val="000000"/>
                <w:sz w:val="18"/>
                <w:szCs w:val="18"/>
              </w:rPr>
              <w:t>100≤Y＜500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交通运输业*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X≥1000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300≤X＜1000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20≤X＜300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Y≥30000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3000≤Y＜30000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200≤Y＜3000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仓储业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X≥200</w:t>
            </w:r>
          </w:p>
        </w:tc>
        <w:tc>
          <w:tcPr>
            <w:tcW w:w="1828" w:type="dxa"/>
            <w:shd w:val="clear" w:color="auto" w:fill="auto"/>
            <w:vAlign w:val="center"/>
          </w:tcPr>
          <w:p>
            <w:pPr>
              <w:spacing w:line="536870515" w:lineRule="auto"/>
              <w:ind w:left="1" w:leftChars="-51" w:hanging="108" w:hangingChars="60"/>
              <w:jc w:val="center"/>
              <w:rPr>
                <w:rFonts w:ascii="宋体" w:hAnsi="宋体" w:cs="宋体"/>
                <w:color w:val="000000"/>
                <w:sz w:val="18"/>
                <w:szCs w:val="18"/>
              </w:rPr>
            </w:pPr>
            <w:r>
              <w:rPr>
                <w:rFonts w:hint="eastAsia"/>
                <w:color w:val="000000"/>
                <w:sz w:val="18"/>
                <w:szCs w:val="18"/>
              </w:rPr>
              <w:t>100≤X＜200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20≤X＜100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Y≥30000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1000≤Y＜30000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100≤Y＜1000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邮政业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X≥1000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300≤X＜1000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20≤X＜300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Y≥30000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2000≤Y＜30000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100≤Y＜2000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住宿业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X≥300</w:t>
            </w:r>
          </w:p>
        </w:tc>
        <w:tc>
          <w:tcPr>
            <w:tcW w:w="1828" w:type="dxa"/>
            <w:shd w:val="clear" w:color="auto" w:fill="auto"/>
            <w:vAlign w:val="center"/>
          </w:tcPr>
          <w:p>
            <w:pPr>
              <w:spacing w:line="536870515" w:lineRule="auto"/>
              <w:ind w:left="1" w:leftChars="-51" w:hanging="108" w:hangingChars="60"/>
              <w:jc w:val="center"/>
              <w:rPr>
                <w:rFonts w:ascii="宋体" w:hAnsi="宋体" w:cs="宋体"/>
                <w:color w:val="000000"/>
                <w:sz w:val="18"/>
                <w:szCs w:val="18"/>
              </w:rPr>
            </w:pPr>
            <w:r>
              <w:rPr>
                <w:rFonts w:hint="eastAsia"/>
                <w:color w:val="000000"/>
                <w:sz w:val="18"/>
                <w:szCs w:val="18"/>
              </w:rPr>
              <w:t>100≤X＜300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10≤X＜100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Y≥10000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2000≤Y＜10000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100≤Y＜2000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餐饮业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X≥300</w:t>
            </w:r>
          </w:p>
        </w:tc>
        <w:tc>
          <w:tcPr>
            <w:tcW w:w="1828" w:type="dxa"/>
            <w:shd w:val="clear" w:color="auto" w:fill="auto"/>
            <w:vAlign w:val="center"/>
          </w:tcPr>
          <w:p>
            <w:pPr>
              <w:spacing w:line="536870515" w:lineRule="auto"/>
              <w:ind w:left="1" w:leftChars="-51" w:hanging="108" w:hangingChars="60"/>
              <w:jc w:val="center"/>
              <w:rPr>
                <w:rFonts w:ascii="宋体" w:hAnsi="宋体" w:cs="宋体"/>
                <w:color w:val="000000"/>
                <w:sz w:val="18"/>
                <w:szCs w:val="18"/>
              </w:rPr>
            </w:pPr>
            <w:r>
              <w:rPr>
                <w:rFonts w:hint="eastAsia"/>
                <w:color w:val="000000"/>
                <w:sz w:val="18"/>
                <w:szCs w:val="18"/>
              </w:rPr>
              <w:t>100≤X＜300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10≤X＜100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Y≥10000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2000≤Y＜10000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100≤Y＜2000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信息传输业*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X≥2000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100≤X＜2000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10≤X＜100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Y≥100000</w:t>
            </w:r>
          </w:p>
        </w:tc>
        <w:tc>
          <w:tcPr>
            <w:tcW w:w="1828"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1000≤Y＜100000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100≤Y＜1000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69" w:type="dxa"/>
            <w:vMerge w:val="restart"/>
            <w:shd w:val="clear" w:color="auto" w:fill="auto"/>
            <w:vAlign w:val="center"/>
          </w:tcPr>
          <w:p>
            <w:pPr>
              <w:spacing w:line="240" w:lineRule="exact"/>
              <w:rPr>
                <w:rFonts w:ascii="宋体" w:hAnsi="宋体" w:cs="宋体"/>
                <w:color w:val="000000"/>
                <w:spacing w:val="-12"/>
                <w:sz w:val="18"/>
                <w:szCs w:val="18"/>
              </w:rPr>
            </w:pPr>
            <w:r>
              <w:rPr>
                <w:rFonts w:hint="eastAsia"/>
                <w:color w:val="000000"/>
                <w:spacing w:val="-12"/>
                <w:sz w:val="18"/>
                <w:szCs w:val="18"/>
              </w:rPr>
              <w:t>软件和信息技术服</w:t>
            </w:r>
            <w:r>
              <w:rPr>
                <w:rFonts w:hint="eastAsia"/>
                <w:color w:val="000000"/>
                <w:sz w:val="18"/>
                <w:szCs w:val="18"/>
              </w:rPr>
              <w:t>务业</w:t>
            </w:r>
          </w:p>
        </w:tc>
        <w:tc>
          <w:tcPr>
            <w:tcW w:w="1471"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X≥300</w:t>
            </w:r>
          </w:p>
        </w:tc>
        <w:tc>
          <w:tcPr>
            <w:tcW w:w="1828" w:type="dxa"/>
            <w:shd w:val="clear" w:color="auto" w:fill="auto"/>
            <w:vAlign w:val="center"/>
          </w:tcPr>
          <w:p>
            <w:pPr>
              <w:spacing w:line="536870572" w:lineRule="auto"/>
              <w:ind w:left="1" w:leftChars="-51" w:hanging="108" w:hangingChars="60"/>
              <w:jc w:val="center"/>
              <w:rPr>
                <w:rFonts w:ascii="宋体" w:hAnsi="宋体" w:cs="宋体"/>
                <w:color w:val="000000"/>
                <w:sz w:val="18"/>
                <w:szCs w:val="18"/>
              </w:rPr>
            </w:pPr>
            <w:r>
              <w:rPr>
                <w:rFonts w:hint="eastAsia"/>
                <w:color w:val="000000"/>
                <w:sz w:val="18"/>
                <w:szCs w:val="18"/>
              </w:rPr>
              <w:t>100≤X＜300</w:t>
            </w:r>
          </w:p>
        </w:tc>
        <w:tc>
          <w:tcPr>
            <w:tcW w:w="153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10≤X＜100</w:t>
            </w:r>
          </w:p>
        </w:tc>
        <w:tc>
          <w:tcPr>
            <w:tcW w:w="1066"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69" w:type="dxa"/>
            <w:vMerge w:val="continue"/>
            <w:vAlign w:val="center"/>
          </w:tcPr>
          <w:p>
            <w:pPr>
              <w:rPr>
                <w:rFonts w:ascii="宋体" w:hAnsi="宋体" w:cs="宋体"/>
                <w:color w:val="000000"/>
                <w:spacing w:val="-12"/>
                <w:sz w:val="18"/>
                <w:szCs w:val="18"/>
              </w:rPr>
            </w:pPr>
          </w:p>
        </w:tc>
        <w:tc>
          <w:tcPr>
            <w:tcW w:w="1471" w:type="dxa"/>
            <w:shd w:val="clear" w:color="auto" w:fill="auto"/>
            <w:vAlign w:val="center"/>
          </w:tcPr>
          <w:p>
            <w:pPr>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Y≥10000</w:t>
            </w:r>
          </w:p>
        </w:tc>
        <w:tc>
          <w:tcPr>
            <w:tcW w:w="1828"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1000≤Y＜10000</w:t>
            </w:r>
          </w:p>
        </w:tc>
        <w:tc>
          <w:tcPr>
            <w:tcW w:w="153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50≤Y＜1000</w:t>
            </w:r>
          </w:p>
        </w:tc>
        <w:tc>
          <w:tcPr>
            <w:tcW w:w="1066"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房地产开发经营</w:t>
            </w:r>
          </w:p>
        </w:tc>
        <w:tc>
          <w:tcPr>
            <w:tcW w:w="1471"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Y≥200000</w:t>
            </w:r>
          </w:p>
        </w:tc>
        <w:tc>
          <w:tcPr>
            <w:tcW w:w="1828"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1000≤Y＜200000</w:t>
            </w:r>
          </w:p>
        </w:tc>
        <w:tc>
          <w:tcPr>
            <w:tcW w:w="153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100≤Y＜1000</w:t>
            </w:r>
          </w:p>
        </w:tc>
        <w:tc>
          <w:tcPr>
            <w:tcW w:w="1066"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资产总额(Z)</w:t>
            </w:r>
          </w:p>
        </w:tc>
        <w:tc>
          <w:tcPr>
            <w:tcW w:w="76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Z≥10000</w:t>
            </w:r>
          </w:p>
        </w:tc>
        <w:tc>
          <w:tcPr>
            <w:tcW w:w="1828"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5000≤Z＜10000</w:t>
            </w:r>
          </w:p>
        </w:tc>
        <w:tc>
          <w:tcPr>
            <w:tcW w:w="153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2000≤Z＜5000</w:t>
            </w:r>
          </w:p>
        </w:tc>
        <w:tc>
          <w:tcPr>
            <w:tcW w:w="1066"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物业管理</w:t>
            </w:r>
          </w:p>
        </w:tc>
        <w:tc>
          <w:tcPr>
            <w:tcW w:w="1471"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X≥1000</w:t>
            </w:r>
          </w:p>
        </w:tc>
        <w:tc>
          <w:tcPr>
            <w:tcW w:w="1828"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300≤X＜1000</w:t>
            </w:r>
          </w:p>
        </w:tc>
        <w:tc>
          <w:tcPr>
            <w:tcW w:w="153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100≤X＜300</w:t>
            </w:r>
          </w:p>
        </w:tc>
        <w:tc>
          <w:tcPr>
            <w:tcW w:w="1066"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营业收入(Y)</w:t>
            </w:r>
          </w:p>
        </w:tc>
        <w:tc>
          <w:tcPr>
            <w:tcW w:w="76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Y≥5000</w:t>
            </w:r>
          </w:p>
        </w:tc>
        <w:tc>
          <w:tcPr>
            <w:tcW w:w="1828" w:type="dxa"/>
            <w:shd w:val="clear" w:color="auto" w:fill="auto"/>
            <w:vAlign w:val="center"/>
          </w:tcPr>
          <w:p>
            <w:pPr>
              <w:spacing w:line="536870572" w:lineRule="auto"/>
              <w:ind w:left="1" w:leftChars="-51" w:hanging="108" w:hangingChars="60"/>
              <w:jc w:val="center"/>
              <w:rPr>
                <w:rFonts w:ascii="宋体" w:hAnsi="宋体" w:cs="宋体"/>
                <w:color w:val="000000"/>
                <w:sz w:val="18"/>
                <w:szCs w:val="18"/>
              </w:rPr>
            </w:pPr>
            <w:r>
              <w:rPr>
                <w:rFonts w:hint="eastAsia"/>
                <w:color w:val="000000"/>
                <w:sz w:val="18"/>
                <w:szCs w:val="18"/>
              </w:rPr>
              <w:t>1000≤Y＜5000</w:t>
            </w:r>
          </w:p>
        </w:tc>
        <w:tc>
          <w:tcPr>
            <w:tcW w:w="153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500≤Y＜1000</w:t>
            </w:r>
          </w:p>
        </w:tc>
        <w:tc>
          <w:tcPr>
            <w:tcW w:w="1066"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69" w:type="dxa"/>
            <w:vMerge w:val="restart"/>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租赁和商务服务业</w:t>
            </w:r>
          </w:p>
        </w:tc>
        <w:tc>
          <w:tcPr>
            <w:tcW w:w="1471"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X≥300</w:t>
            </w:r>
          </w:p>
        </w:tc>
        <w:tc>
          <w:tcPr>
            <w:tcW w:w="1828" w:type="dxa"/>
            <w:shd w:val="clear" w:color="auto" w:fill="auto"/>
            <w:vAlign w:val="center"/>
          </w:tcPr>
          <w:p>
            <w:pPr>
              <w:spacing w:line="536870572" w:lineRule="auto"/>
              <w:ind w:left="1" w:leftChars="-51" w:hanging="108" w:hangingChars="60"/>
              <w:jc w:val="center"/>
              <w:rPr>
                <w:rFonts w:ascii="宋体" w:hAnsi="宋体" w:cs="宋体"/>
                <w:color w:val="000000"/>
                <w:sz w:val="18"/>
                <w:szCs w:val="18"/>
              </w:rPr>
            </w:pPr>
            <w:r>
              <w:rPr>
                <w:rFonts w:hint="eastAsia"/>
                <w:color w:val="000000"/>
                <w:sz w:val="18"/>
                <w:szCs w:val="18"/>
              </w:rPr>
              <w:t>100≤X＜300</w:t>
            </w:r>
          </w:p>
        </w:tc>
        <w:tc>
          <w:tcPr>
            <w:tcW w:w="153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10≤X＜100</w:t>
            </w:r>
          </w:p>
        </w:tc>
        <w:tc>
          <w:tcPr>
            <w:tcW w:w="1066"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69" w:type="dxa"/>
            <w:vMerge w:val="continue"/>
            <w:vAlign w:val="center"/>
          </w:tcPr>
          <w:p>
            <w:pPr>
              <w:rPr>
                <w:rFonts w:ascii="宋体" w:hAnsi="宋体" w:cs="宋体"/>
                <w:color w:val="000000"/>
                <w:sz w:val="18"/>
                <w:szCs w:val="18"/>
              </w:rPr>
            </w:pPr>
          </w:p>
        </w:tc>
        <w:tc>
          <w:tcPr>
            <w:tcW w:w="1471" w:type="dxa"/>
            <w:shd w:val="clear" w:color="auto" w:fill="auto"/>
            <w:vAlign w:val="center"/>
          </w:tcPr>
          <w:p>
            <w:pPr>
              <w:spacing w:line="240" w:lineRule="exact"/>
              <w:jc w:val="center"/>
              <w:rPr>
                <w:rFonts w:ascii="宋体" w:hAnsi="宋体" w:cs="宋体"/>
                <w:color w:val="000000"/>
                <w:sz w:val="18"/>
                <w:szCs w:val="18"/>
              </w:rPr>
            </w:pPr>
            <w:r>
              <w:rPr>
                <w:rFonts w:hint="eastAsia"/>
                <w:color w:val="000000"/>
                <w:sz w:val="18"/>
                <w:szCs w:val="18"/>
              </w:rPr>
              <w:t>资产总额(Z)</w:t>
            </w:r>
          </w:p>
        </w:tc>
        <w:tc>
          <w:tcPr>
            <w:tcW w:w="76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Z≥120000</w:t>
            </w:r>
          </w:p>
        </w:tc>
        <w:tc>
          <w:tcPr>
            <w:tcW w:w="1828"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8000≤Z＜120000</w:t>
            </w:r>
          </w:p>
        </w:tc>
        <w:tc>
          <w:tcPr>
            <w:tcW w:w="1532"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100≤Z＜8000</w:t>
            </w:r>
          </w:p>
        </w:tc>
        <w:tc>
          <w:tcPr>
            <w:tcW w:w="1066" w:type="dxa"/>
            <w:shd w:val="clear" w:color="auto" w:fill="auto"/>
            <w:vAlign w:val="center"/>
          </w:tcPr>
          <w:p>
            <w:pPr>
              <w:spacing w:line="536870572" w:lineRule="auto"/>
              <w:jc w:val="center"/>
              <w:rPr>
                <w:rFonts w:ascii="宋体" w:hAnsi="宋体" w:cs="宋体"/>
                <w:color w:val="000000"/>
                <w:sz w:val="18"/>
                <w:szCs w:val="18"/>
              </w:rPr>
            </w:pPr>
            <w:r>
              <w:rPr>
                <w:rFonts w:hint="eastAsia"/>
                <w:color w:val="00000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9" w:type="dxa"/>
            <w:shd w:val="clear" w:color="auto" w:fill="auto"/>
            <w:vAlign w:val="center"/>
          </w:tcPr>
          <w:p>
            <w:pPr>
              <w:spacing w:line="240" w:lineRule="exact"/>
              <w:rPr>
                <w:rFonts w:ascii="宋体" w:hAnsi="宋体" w:cs="宋体"/>
                <w:color w:val="000000"/>
                <w:sz w:val="18"/>
                <w:szCs w:val="18"/>
              </w:rPr>
            </w:pPr>
            <w:r>
              <w:rPr>
                <w:rFonts w:hint="eastAsia"/>
                <w:color w:val="000000"/>
                <w:sz w:val="18"/>
                <w:szCs w:val="18"/>
              </w:rPr>
              <w:t>其他未列明行业*</w:t>
            </w:r>
          </w:p>
        </w:tc>
        <w:tc>
          <w:tcPr>
            <w:tcW w:w="1471"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从业人员(X)</w:t>
            </w:r>
          </w:p>
        </w:tc>
        <w:tc>
          <w:tcPr>
            <w:tcW w:w="76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X≥300</w:t>
            </w:r>
          </w:p>
        </w:tc>
        <w:tc>
          <w:tcPr>
            <w:tcW w:w="1828" w:type="dxa"/>
            <w:shd w:val="clear" w:color="auto" w:fill="auto"/>
            <w:vAlign w:val="center"/>
          </w:tcPr>
          <w:p>
            <w:pPr>
              <w:spacing w:line="536870515" w:lineRule="auto"/>
              <w:ind w:left="1" w:leftChars="-51" w:hanging="108" w:hangingChars="60"/>
              <w:jc w:val="center"/>
              <w:rPr>
                <w:rFonts w:ascii="宋体" w:hAnsi="宋体" w:cs="宋体"/>
                <w:color w:val="000000"/>
                <w:sz w:val="18"/>
                <w:szCs w:val="18"/>
              </w:rPr>
            </w:pPr>
            <w:r>
              <w:rPr>
                <w:rFonts w:hint="eastAsia"/>
                <w:color w:val="000000"/>
                <w:sz w:val="18"/>
                <w:szCs w:val="18"/>
              </w:rPr>
              <w:t>100≤X＜300</w:t>
            </w:r>
          </w:p>
        </w:tc>
        <w:tc>
          <w:tcPr>
            <w:tcW w:w="1532"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10≤X＜100</w:t>
            </w:r>
          </w:p>
        </w:tc>
        <w:tc>
          <w:tcPr>
            <w:tcW w:w="1066" w:type="dxa"/>
            <w:shd w:val="clear" w:color="auto" w:fill="auto"/>
            <w:vAlign w:val="center"/>
          </w:tcPr>
          <w:p>
            <w:pPr>
              <w:spacing w:line="536870515" w:lineRule="auto"/>
              <w:jc w:val="center"/>
              <w:rPr>
                <w:rFonts w:ascii="宋体" w:hAnsi="宋体" w:cs="宋体"/>
                <w:color w:val="000000"/>
                <w:sz w:val="18"/>
                <w:szCs w:val="18"/>
              </w:rPr>
            </w:pPr>
            <w:r>
              <w:rPr>
                <w:rFonts w:hint="eastAsia"/>
                <w:color w:val="000000"/>
                <w:sz w:val="18"/>
                <w:szCs w:val="18"/>
              </w:rPr>
              <w:t>X＜10</w:t>
            </w:r>
          </w:p>
        </w:tc>
      </w:tr>
    </w:tbl>
    <w:p>
      <w:pPr>
        <w:spacing w:before="78" w:beforeLines="25" w:after="78" w:afterLines="25"/>
        <w:rPr>
          <w:color w:val="333333"/>
          <w:spacing w:val="8"/>
          <w:sz w:val="24"/>
          <w:szCs w:val="22"/>
        </w:rPr>
      </w:pPr>
      <w:r>
        <w:rPr>
          <w:rFonts w:hint="eastAsia"/>
          <w:color w:val="333333"/>
          <w:spacing w:val="8"/>
          <w:szCs w:val="22"/>
        </w:rPr>
        <w:t>说明：</w:t>
      </w:r>
    </w:p>
    <w:p>
      <w:pPr>
        <w:spacing w:before="78" w:beforeLines="25" w:after="78" w:afterLines="25"/>
        <w:rPr>
          <w:color w:val="333333"/>
          <w:spacing w:val="8"/>
          <w:szCs w:val="22"/>
        </w:rPr>
      </w:pPr>
      <w:r>
        <w:rPr>
          <w:color w:val="333333"/>
          <w:spacing w:val="8"/>
          <w:szCs w:val="22"/>
        </w:rPr>
        <w:t>1.</w:t>
      </w:r>
      <w:r>
        <w:rPr>
          <w:rFonts w:hint="eastAsia"/>
          <w:color w:val="333333"/>
          <w:spacing w:val="8"/>
          <w:szCs w:val="22"/>
        </w:rPr>
        <w:t>大型、中型和小型企业须同时满足所列指标的下限，否则下划一档；微型企业只须满足所列指标中的一项即可。</w:t>
      </w:r>
    </w:p>
    <w:p>
      <w:pPr>
        <w:spacing w:before="78" w:beforeLines="25" w:after="78" w:afterLines="25"/>
        <w:rPr>
          <w:color w:val="333333"/>
          <w:spacing w:val="8"/>
          <w:szCs w:val="22"/>
        </w:rPr>
      </w:pPr>
      <w:r>
        <w:rPr>
          <w:color w:val="333333"/>
          <w:spacing w:val="8"/>
          <w:szCs w:val="22"/>
        </w:rPr>
        <w:t>2.</w:t>
      </w:r>
      <w:r>
        <w:rPr>
          <w:rFonts w:hint="eastAsia"/>
          <w:color w:val="333333"/>
          <w:spacing w:val="8"/>
          <w:szCs w:val="22"/>
        </w:rPr>
        <w:t>附表中各行业的范围以《国民经济行业分类》（</w:t>
      </w:r>
      <w:r>
        <w:rPr>
          <w:color w:val="333333"/>
          <w:spacing w:val="8"/>
          <w:szCs w:val="22"/>
        </w:rPr>
        <w:t>GB/T4754-2011</w:t>
      </w:r>
      <w:r>
        <w:rPr>
          <w:rFonts w:hint="eastAsia"/>
          <w:color w:val="333333"/>
          <w:spacing w:val="8"/>
          <w:szCs w:val="22"/>
        </w:rPr>
        <w:t>）为准。带</w:t>
      </w:r>
      <w:r>
        <w:rPr>
          <w:color w:val="333333"/>
          <w:spacing w:val="8"/>
          <w:szCs w:val="22"/>
        </w:rPr>
        <w:t>*</w:t>
      </w:r>
      <w:r>
        <w:rPr>
          <w:rFonts w:hint="eastAsia"/>
          <w:color w:val="333333"/>
          <w:spacing w:val="8"/>
          <w:szCs w:val="22"/>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jc w:val="center"/>
        <w:rPr>
          <w:rFonts w:asciiTheme="minorEastAsia" w:hAnsiTheme="minorEastAsia" w:eastAsiaTheme="minorEastAsia"/>
          <w:szCs w:val="21"/>
        </w:rPr>
      </w:pPr>
      <w:r>
        <w:rPr>
          <w:color w:val="333333"/>
          <w:spacing w:val="8"/>
          <w:szCs w:val="22"/>
        </w:rPr>
        <w:t>3.</w:t>
      </w:r>
      <w:r>
        <w:rPr>
          <w:rFonts w:hint="eastAsia"/>
          <w:color w:val="333333"/>
          <w:spacing w:val="8"/>
          <w:szCs w:val="22"/>
        </w:rPr>
        <w:t>企业划分指标以现行统计制度为准。（</w:t>
      </w:r>
      <w:r>
        <w:rPr>
          <w:color w:val="333333"/>
          <w:spacing w:val="8"/>
          <w:szCs w:val="22"/>
        </w:rPr>
        <w:t>1</w:t>
      </w:r>
      <w:r>
        <w:rPr>
          <w:rFonts w:hint="eastAsia"/>
          <w:color w:val="333333"/>
          <w:spacing w:val="8"/>
          <w:szCs w:val="22"/>
        </w:rPr>
        <w:t>）从业人员，是指期末从业人员数，没有期末从业人员数的，采用全年平均人员数代替。（</w:t>
      </w:r>
      <w:r>
        <w:rPr>
          <w:color w:val="333333"/>
          <w:spacing w:val="8"/>
          <w:szCs w:val="22"/>
        </w:rPr>
        <w:t>2</w:t>
      </w:r>
      <w:r>
        <w:rPr>
          <w:rFonts w:hint="eastAsia"/>
          <w:color w:val="333333"/>
          <w:spacing w:val="8"/>
          <w:szCs w:val="2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color w:val="333333"/>
          <w:spacing w:val="8"/>
          <w:szCs w:val="22"/>
        </w:rPr>
        <w:t>3</w:t>
      </w:r>
      <w:r>
        <w:rPr>
          <w:rFonts w:hint="eastAsia"/>
          <w:color w:val="333333"/>
          <w:spacing w:val="8"/>
          <w:szCs w:val="22"/>
        </w:rPr>
        <w:t>）资产总额，采用资产总计代替。</w:t>
      </w:r>
    </w:p>
    <w:sectPr>
      <w:pgSz w:w="11906" w:h="16838"/>
      <w:pgMar w:top="1134" w:right="851" w:bottom="851" w:left="1134"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8</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b/>
        <w:szCs w:val="21"/>
      </w:rPr>
    </w:pPr>
    <w:r>
      <w:rPr>
        <w:rFonts w:hint="eastAsia" w:asciiTheme="minorEastAsia" w:hAnsiTheme="minorEastAsia" w:eastAsiaTheme="minorEastAsia"/>
        <w:b/>
        <w:bCs/>
        <w:lang w:val="en-US" w:eastAsia="zh-CN"/>
      </w:rPr>
      <w:t>万里国际</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102D"/>
    <w:multiLevelType w:val="multilevel"/>
    <w:tmpl w:val="1457102D"/>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A473FC5"/>
    <w:multiLevelType w:val="multilevel"/>
    <w:tmpl w:val="1A473FC5"/>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DB859AE"/>
    <w:multiLevelType w:val="multilevel"/>
    <w:tmpl w:val="1DB859AE"/>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C5871EC"/>
    <w:multiLevelType w:val="multilevel"/>
    <w:tmpl w:val="2C5871EC"/>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5DC6A4A"/>
    <w:multiLevelType w:val="multilevel"/>
    <w:tmpl w:val="35DC6A4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8814C33"/>
    <w:multiLevelType w:val="multilevel"/>
    <w:tmpl w:val="48814C33"/>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546D80FF"/>
    <w:multiLevelType w:val="multilevel"/>
    <w:tmpl w:val="546D80FF"/>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46D810A"/>
    <w:multiLevelType w:val="multilevel"/>
    <w:tmpl w:val="546D810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617174FE"/>
    <w:multiLevelType w:val="multilevel"/>
    <w:tmpl w:val="617174F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7D"/>
    <w:rsid w:val="00010C2D"/>
    <w:rsid w:val="00012F7A"/>
    <w:rsid w:val="000136AC"/>
    <w:rsid w:val="00016751"/>
    <w:rsid w:val="000235F1"/>
    <w:rsid w:val="00030B6D"/>
    <w:rsid w:val="00036B97"/>
    <w:rsid w:val="00041386"/>
    <w:rsid w:val="000620F3"/>
    <w:rsid w:val="00064AAB"/>
    <w:rsid w:val="00072941"/>
    <w:rsid w:val="00080B3A"/>
    <w:rsid w:val="000837CC"/>
    <w:rsid w:val="00086E6E"/>
    <w:rsid w:val="00091050"/>
    <w:rsid w:val="0009677D"/>
    <w:rsid w:val="000A40F7"/>
    <w:rsid w:val="000B2225"/>
    <w:rsid w:val="000C4169"/>
    <w:rsid w:val="000E0651"/>
    <w:rsid w:val="000E3A54"/>
    <w:rsid w:val="000E7C5E"/>
    <w:rsid w:val="000F6D89"/>
    <w:rsid w:val="00101109"/>
    <w:rsid w:val="00101A08"/>
    <w:rsid w:val="00105E02"/>
    <w:rsid w:val="0012260A"/>
    <w:rsid w:val="00125369"/>
    <w:rsid w:val="001415C9"/>
    <w:rsid w:val="001441BC"/>
    <w:rsid w:val="00145944"/>
    <w:rsid w:val="00153F57"/>
    <w:rsid w:val="00163F93"/>
    <w:rsid w:val="001670BE"/>
    <w:rsid w:val="0016767D"/>
    <w:rsid w:val="0017419A"/>
    <w:rsid w:val="00181564"/>
    <w:rsid w:val="00182E4E"/>
    <w:rsid w:val="00193EB2"/>
    <w:rsid w:val="00193F9B"/>
    <w:rsid w:val="001A05FC"/>
    <w:rsid w:val="001A2CB7"/>
    <w:rsid w:val="001A5EE2"/>
    <w:rsid w:val="001C0DCC"/>
    <w:rsid w:val="001C1C74"/>
    <w:rsid w:val="001C7669"/>
    <w:rsid w:val="001E30C2"/>
    <w:rsid w:val="001F4C3A"/>
    <w:rsid w:val="002045F5"/>
    <w:rsid w:val="002118B9"/>
    <w:rsid w:val="00215209"/>
    <w:rsid w:val="002156AC"/>
    <w:rsid w:val="002251AC"/>
    <w:rsid w:val="00244461"/>
    <w:rsid w:val="002562A7"/>
    <w:rsid w:val="00264DAE"/>
    <w:rsid w:val="0027168A"/>
    <w:rsid w:val="002734D9"/>
    <w:rsid w:val="002815C4"/>
    <w:rsid w:val="00290014"/>
    <w:rsid w:val="002923F4"/>
    <w:rsid w:val="00292739"/>
    <w:rsid w:val="002A14EF"/>
    <w:rsid w:val="002A3D72"/>
    <w:rsid w:val="002B0D0B"/>
    <w:rsid w:val="002B6F99"/>
    <w:rsid w:val="002C47BE"/>
    <w:rsid w:val="002C544E"/>
    <w:rsid w:val="002E1AF0"/>
    <w:rsid w:val="002F2066"/>
    <w:rsid w:val="002F65E8"/>
    <w:rsid w:val="003055EA"/>
    <w:rsid w:val="00306377"/>
    <w:rsid w:val="0031101C"/>
    <w:rsid w:val="0031133B"/>
    <w:rsid w:val="0032102E"/>
    <w:rsid w:val="00325BF8"/>
    <w:rsid w:val="00326088"/>
    <w:rsid w:val="00332ECD"/>
    <w:rsid w:val="00335B9B"/>
    <w:rsid w:val="00354309"/>
    <w:rsid w:val="00370E76"/>
    <w:rsid w:val="003714B2"/>
    <w:rsid w:val="00376F06"/>
    <w:rsid w:val="00380AC3"/>
    <w:rsid w:val="00385039"/>
    <w:rsid w:val="003944A3"/>
    <w:rsid w:val="003A1560"/>
    <w:rsid w:val="003B1330"/>
    <w:rsid w:val="003B5869"/>
    <w:rsid w:val="003B7124"/>
    <w:rsid w:val="003B7736"/>
    <w:rsid w:val="003C5630"/>
    <w:rsid w:val="003F4460"/>
    <w:rsid w:val="003F6340"/>
    <w:rsid w:val="003F793B"/>
    <w:rsid w:val="0040425D"/>
    <w:rsid w:val="00413A22"/>
    <w:rsid w:val="0041504A"/>
    <w:rsid w:val="00434C7C"/>
    <w:rsid w:val="00437848"/>
    <w:rsid w:val="0044699B"/>
    <w:rsid w:val="00454AFC"/>
    <w:rsid w:val="0045696F"/>
    <w:rsid w:val="0046384E"/>
    <w:rsid w:val="00473146"/>
    <w:rsid w:val="004801F9"/>
    <w:rsid w:val="0048364C"/>
    <w:rsid w:val="004A51D1"/>
    <w:rsid w:val="004A6A1E"/>
    <w:rsid w:val="004A7390"/>
    <w:rsid w:val="004A770D"/>
    <w:rsid w:val="004C2E1E"/>
    <w:rsid w:val="004E3721"/>
    <w:rsid w:val="004E57A5"/>
    <w:rsid w:val="004F1BBE"/>
    <w:rsid w:val="004F1D39"/>
    <w:rsid w:val="004F5801"/>
    <w:rsid w:val="004F6925"/>
    <w:rsid w:val="00501A05"/>
    <w:rsid w:val="0052475B"/>
    <w:rsid w:val="00535549"/>
    <w:rsid w:val="00535F3C"/>
    <w:rsid w:val="00542F04"/>
    <w:rsid w:val="00550B16"/>
    <w:rsid w:val="0055264D"/>
    <w:rsid w:val="00554C0F"/>
    <w:rsid w:val="00563EF4"/>
    <w:rsid w:val="00564E14"/>
    <w:rsid w:val="00566286"/>
    <w:rsid w:val="00566D67"/>
    <w:rsid w:val="00571203"/>
    <w:rsid w:val="00573459"/>
    <w:rsid w:val="00575AA3"/>
    <w:rsid w:val="00577735"/>
    <w:rsid w:val="00585655"/>
    <w:rsid w:val="005870DC"/>
    <w:rsid w:val="0059084D"/>
    <w:rsid w:val="005A0545"/>
    <w:rsid w:val="005A1F3D"/>
    <w:rsid w:val="005A5792"/>
    <w:rsid w:val="005B2671"/>
    <w:rsid w:val="005B2837"/>
    <w:rsid w:val="005C0C8F"/>
    <w:rsid w:val="005C289A"/>
    <w:rsid w:val="005C2AC6"/>
    <w:rsid w:val="005D04F7"/>
    <w:rsid w:val="005D109B"/>
    <w:rsid w:val="005E241A"/>
    <w:rsid w:val="005F24B3"/>
    <w:rsid w:val="005F5902"/>
    <w:rsid w:val="00606448"/>
    <w:rsid w:val="0060790A"/>
    <w:rsid w:val="006162C6"/>
    <w:rsid w:val="00625729"/>
    <w:rsid w:val="00626814"/>
    <w:rsid w:val="0062731F"/>
    <w:rsid w:val="006311E3"/>
    <w:rsid w:val="00631C47"/>
    <w:rsid w:val="0063771E"/>
    <w:rsid w:val="00655299"/>
    <w:rsid w:val="0067452D"/>
    <w:rsid w:val="00697493"/>
    <w:rsid w:val="006B2384"/>
    <w:rsid w:val="006B29F3"/>
    <w:rsid w:val="006C2D0E"/>
    <w:rsid w:val="006C6E58"/>
    <w:rsid w:val="006D12CF"/>
    <w:rsid w:val="006D61B4"/>
    <w:rsid w:val="006D755D"/>
    <w:rsid w:val="006E01C7"/>
    <w:rsid w:val="006E175B"/>
    <w:rsid w:val="006E4596"/>
    <w:rsid w:val="006E64B9"/>
    <w:rsid w:val="006F11A7"/>
    <w:rsid w:val="006F2C72"/>
    <w:rsid w:val="0070192A"/>
    <w:rsid w:val="0073042D"/>
    <w:rsid w:val="00731268"/>
    <w:rsid w:val="00731704"/>
    <w:rsid w:val="00734DF9"/>
    <w:rsid w:val="00735D28"/>
    <w:rsid w:val="007368DF"/>
    <w:rsid w:val="007377BE"/>
    <w:rsid w:val="0074630A"/>
    <w:rsid w:val="0075038B"/>
    <w:rsid w:val="007513A9"/>
    <w:rsid w:val="00760B2C"/>
    <w:rsid w:val="00766D5E"/>
    <w:rsid w:val="00772C25"/>
    <w:rsid w:val="007746F6"/>
    <w:rsid w:val="007A369E"/>
    <w:rsid w:val="007A55FB"/>
    <w:rsid w:val="007A5E37"/>
    <w:rsid w:val="007B1F40"/>
    <w:rsid w:val="007B5A15"/>
    <w:rsid w:val="007C2E07"/>
    <w:rsid w:val="007D6417"/>
    <w:rsid w:val="007E54E3"/>
    <w:rsid w:val="007F508A"/>
    <w:rsid w:val="00802649"/>
    <w:rsid w:val="00804ED5"/>
    <w:rsid w:val="008217F6"/>
    <w:rsid w:val="00832D2E"/>
    <w:rsid w:val="00844604"/>
    <w:rsid w:val="00847A33"/>
    <w:rsid w:val="008604B5"/>
    <w:rsid w:val="00861E49"/>
    <w:rsid w:val="0086261F"/>
    <w:rsid w:val="00873044"/>
    <w:rsid w:val="00873595"/>
    <w:rsid w:val="0088496B"/>
    <w:rsid w:val="00885218"/>
    <w:rsid w:val="00895844"/>
    <w:rsid w:val="008B123F"/>
    <w:rsid w:val="008B3E82"/>
    <w:rsid w:val="008B6FCF"/>
    <w:rsid w:val="008C06F5"/>
    <w:rsid w:val="008C359E"/>
    <w:rsid w:val="008C57C8"/>
    <w:rsid w:val="008D1E26"/>
    <w:rsid w:val="008E60BB"/>
    <w:rsid w:val="008E759D"/>
    <w:rsid w:val="008F737F"/>
    <w:rsid w:val="0090486E"/>
    <w:rsid w:val="009202FF"/>
    <w:rsid w:val="0092308C"/>
    <w:rsid w:val="00923F19"/>
    <w:rsid w:val="00924973"/>
    <w:rsid w:val="00925196"/>
    <w:rsid w:val="00927F81"/>
    <w:rsid w:val="009369F5"/>
    <w:rsid w:val="00936E67"/>
    <w:rsid w:val="0094021A"/>
    <w:rsid w:val="009427F0"/>
    <w:rsid w:val="00951EFD"/>
    <w:rsid w:val="00963947"/>
    <w:rsid w:val="009753AF"/>
    <w:rsid w:val="00982ACD"/>
    <w:rsid w:val="009911E0"/>
    <w:rsid w:val="00993BCA"/>
    <w:rsid w:val="00997D37"/>
    <w:rsid w:val="009A03E7"/>
    <w:rsid w:val="009A1FFA"/>
    <w:rsid w:val="009A7BC4"/>
    <w:rsid w:val="009C1AFF"/>
    <w:rsid w:val="009D0896"/>
    <w:rsid w:val="009D4AD9"/>
    <w:rsid w:val="009D660A"/>
    <w:rsid w:val="009E4D7D"/>
    <w:rsid w:val="009E5BC8"/>
    <w:rsid w:val="009E6DF8"/>
    <w:rsid w:val="009F695B"/>
    <w:rsid w:val="00A049F7"/>
    <w:rsid w:val="00A12FC8"/>
    <w:rsid w:val="00A30D54"/>
    <w:rsid w:val="00A635AA"/>
    <w:rsid w:val="00A720B9"/>
    <w:rsid w:val="00A72C95"/>
    <w:rsid w:val="00A74EC2"/>
    <w:rsid w:val="00A91479"/>
    <w:rsid w:val="00AA5FD1"/>
    <w:rsid w:val="00AA62BD"/>
    <w:rsid w:val="00AB2AA5"/>
    <w:rsid w:val="00AC0161"/>
    <w:rsid w:val="00AC2EB6"/>
    <w:rsid w:val="00AC49CA"/>
    <w:rsid w:val="00AD3ECA"/>
    <w:rsid w:val="00AF3F95"/>
    <w:rsid w:val="00B24B14"/>
    <w:rsid w:val="00B3082E"/>
    <w:rsid w:val="00B34383"/>
    <w:rsid w:val="00B4497A"/>
    <w:rsid w:val="00B54F4D"/>
    <w:rsid w:val="00B56FBD"/>
    <w:rsid w:val="00B74AAF"/>
    <w:rsid w:val="00B91F79"/>
    <w:rsid w:val="00B94CDC"/>
    <w:rsid w:val="00BA5A03"/>
    <w:rsid w:val="00BC5024"/>
    <w:rsid w:val="00BD1698"/>
    <w:rsid w:val="00BD20DD"/>
    <w:rsid w:val="00BF1385"/>
    <w:rsid w:val="00BF172A"/>
    <w:rsid w:val="00BF6D18"/>
    <w:rsid w:val="00C031EB"/>
    <w:rsid w:val="00C21E34"/>
    <w:rsid w:val="00C22568"/>
    <w:rsid w:val="00C37767"/>
    <w:rsid w:val="00C37DFC"/>
    <w:rsid w:val="00C4008C"/>
    <w:rsid w:val="00C403C0"/>
    <w:rsid w:val="00C458FA"/>
    <w:rsid w:val="00C47144"/>
    <w:rsid w:val="00C53A3F"/>
    <w:rsid w:val="00C54F28"/>
    <w:rsid w:val="00C62742"/>
    <w:rsid w:val="00C62979"/>
    <w:rsid w:val="00C750D8"/>
    <w:rsid w:val="00C75EE2"/>
    <w:rsid w:val="00C84539"/>
    <w:rsid w:val="00C8468D"/>
    <w:rsid w:val="00C877BB"/>
    <w:rsid w:val="00CA6737"/>
    <w:rsid w:val="00CC3A82"/>
    <w:rsid w:val="00CC41D9"/>
    <w:rsid w:val="00CD7173"/>
    <w:rsid w:val="00CD7BF9"/>
    <w:rsid w:val="00CF2A59"/>
    <w:rsid w:val="00CF318F"/>
    <w:rsid w:val="00D04AE3"/>
    <w:rsid w:val="00D06D8C"/>
    <w:rsid w:val="00D07E73"/>
    <w:rsid w:val="00D12AE8"/>
    <w:rsid w:val="00D26920"/>
    <w:rsid w:val="00D476E5"/>
    <w:rsid w:val="00D5301E"/>
    <w:rsid w:val="00D56A95"/>
    <w:rsid w:val="00D63B92"/>
    <w:rsid w:val="00D80815"/>
    <w:rsid w:val="00D85299"/>
    <w:rsid w:val="00D875FC"/>
    <w:rsid w:val="00D87A43"/>
    <w:rsid w:val="00D905AE"/>
    <w:rsid w:val="00D91548"/>
    <w:rsid w:val="00D91C46"/>
    <w:rsid w:val="00D94912"/>
    <w:rsid w:val="00DA089C"/>
    <w:rsid w:val="00DA1E77"/>
    <w:rsid w:val="00DA5805"/>
    <w:rsid w:val="00DC555C"/>
    <w:rsid w:val="00DD58F4"/>
    <w:rsid w:val="00E037E8"/>
    <w:rsid w:val="00E16075"/>
    <w:rsid w:val="00E30912"/>
    <w:rsid w:val="00E43FCF"/>
    <w:rsid w:val="00E6576B"/>
    <w:rsid w:val="00E67EF2"/>
    <w:rsid w:val="00E70DAF"/>
    <w:rsid w:val="00E767AD"/>
    <w:rsid w:val="00E92647"/>
    <w:rsid w:val="00E9663A"/>
    <w:rsid w:val="00EB7DEE"/>
    <w:rsid w:val="00EC3B35"/>
    <w:rsid w:val="00ED0B49"/>
    <w:rsid w:val="00ED4417"/>
    <w:rsid w:val="00EE2036"/>
    <w:rsid w:val="00EE4CE5"/>
    <w:rsid w:val="00EE78A6"/>
    <w:rsid w:val="00EF0BF0"/>
    <w:rsid w:val="00EF2865"/>
    <w:rsid w:val="00F026A6"/>
    <w:rsid w:val="00F123C6"/>
    <w:rsid w:val="00F2736D"/>
    <w:rsid w:val="00F31A0D"/>
    <w:rsid w:val="00F32372"/>
    <w:rsid w:val="00F4388B"/>
    <w:rsid w:val="00F44D60"/>
    <w:rsid w:val="00F458C7"/>
    <w:rsid w:val="00F53269"/>
    <w:rsid w:val="00F61A9E"/>
    <w:rsid w:val="00F6602A"/>
    <w:rsid w:val="00F6730A"/>
    <w:rsid w:val="00F74088"/>
    <w:rsid w:val="00F92C0D"/>
    <w:rsid w:val="00FA2B76"/>
    <w:rsid w:val="00FB1408"/>
    <w:rsid w:val="00FC514D"/>
    <w:rsid w:val="00FD4351"/>
    <w:rsid w:val="00FF4465"/>
    <w:rsid w:val="20A843D8"/>
    <w:rsid w:val="4907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2"/>
    <w:basedOn w:val="1"/>
    <w:link w:val="17"/>
    <w:uiPriority w:val="0"/>
    <w:pPr>
      <w:spacing w:line="360" w:lineRule="auto"/>
      <w:ind w:firstLine="480" w:firstLineChars="200"/>
    </w:pPr>
    <w:rPr>
      <w:rFonts w:ascii="宋体" w:hAnsi="宋体"/>
      <w:sz w:val="24"/>
    </w:rPr>
  </w:style>
  <w:style w:type="paragraph" w:styleId="4">
    <w:name w:val="Balloon Text"/>
    <w:basedOn w:val="1"/>
    <w:link w:val="14"/>
    <w:semiHidden/>
    <w:unhideWhenUsed/>
    <w:uiPriority w:val="99"/>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customStyle="1" w:styleId="11">
    <w:name w:val="页眉 Char"/>
    <w:basedOn w:val="9"/>
    <w:link w:val="6"/>
    <w:uiPriority w:val="0"/>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uiPriority w:val="99"/>
    <w:rPr>
      <w:rFonts w:ascii="Times New Roman" w:hAnsi="Times New Roman" w:eastAsia="宋体" w:cs="Times New Roman"/>
      <w:kern w:val="2"/>
      <w:sz w:val="18"/>
      <w:szCs w:val="18"/>
    </w:rPr>
  </w:style>
  <w:style w:type="paragraph" w:customStyle="1" w:styleId="15">
    <w:name w:val="列出段落1"/>
    <w:basedOn w:val="1"/>
    <w:qFormat/>
    <w:uiPriority w:val="34"/>
    <w:pPr>
      <w:ind w:firstLine="420" w:firstLineChars="200"/>
    </w:pPr>
  </w:style>
  <w:style w:type="paragraph" w:customStyle="1" w:styleId="1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正文文本缩进 2 Char"/>
    <w:basedOn w:val="9"/>
    <w:link w:val="3"/>
    <w:uiPriority w:val="0"/>
    <w:rPr>
      <w:rFonts w:ascii="宋体" w:hAnsi="宋体" w:eastAsia="宋体" w:cs="Times New Roman"/>
      <w:kern w:val="2"/>
      <w:sz w:val="24"/>
      <w:szCs w:val="24"/>
    </w:rPr>
  </w:style>
  <w:style w:type="character" w:customStyle="1" w:styleId="18">
    <w:name w:val="标题 1 Char"/>
    <w:basedOn w:val="9"/>
    <w:link w:val="2"/>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1226</Words>
  <Characters>6993</Characters>
  <Lines>58</Lines>
  <Paragraphs>16</Paragraphs>
  <TotalTime>140</TotalTime>
  <ScaleCrop>false</ScaleCrop>
  <LinksUpToDate>false</LinksUpToDate>
  <CharactersWithSpaces>8203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2018-03-23T09:06:00Z</dcterms:created>
  <dc:creator>ADMINI</dc:creator>
  <cp:lastModifiedBy>Administrator</cp:lastModifiedBy>
  <dcterms:modified xsi:type="dcterms:W3CDTF">2020-01-14T02:12:13Z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