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20"/>
          <w:tab w:val="center" w:pos="4535"/>
        </w:tabs>
        <w:spacing w:before="78" w:beforeLines="25" w:after="78" w:afterLines="25"/>
        <w:jc w:val="center"/>
        <w:rPr>
          <w:rFonts w:ascii="黑体" w:hAnsi="黑体" w:eastAsia="黑体"/>
          <w:b/>
          <w:sz w:val="28"/>
          <w:szCs w:val="28"/>
        </w:rPr>
      </w:pPr>
      <w:r>
        <w:rPr>
          <w:rFonts w:hint="eastAsia" w:ascii="黑体" w:hAnsi="黑体" w:eastAsia="黑体"/>
          <w:b/>
          <w:sz w:val="28"/>
          <w:szCs w:val="28"/>
        </w:rPr>
        <w:t>管理体系认证申请书</w:t>
      </w:r>
    </w:p>
    <w:p>
      <w:pPr>
        <w:spacing w:before="78" w:beforeLines="25" w:after="78" w:afterLines="25"/>
        <w:ind w:firstLine="7228" w:firstLineChars="3442"/>
        <w:jc w:val="left"/>
        <w:rPr>
          <w:rFonts w:asciiTheme="minorEastAsia" w:hAnsiTheme="minorEastAsia" w:eastAsiaTheme="minorEastAsia"/>
          <w:szCs w:val="21"/>
          <w:u w:val="single"/>
        </w:rPr>
      </w:pPr>
      <w:r>
        <w:rPr>
          <w:rFonts w:hint="eastAsia" w:asciiTheme="minorEastAsia" w:hAnsiTheme="minorEastAsia" w:eastAsiaTheme="minorEastAsia"/>
          <w:szCs w:val="21"/>
        </w:rPr>
        <w:t>编号：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pPr>
        <w:spacing w:before="78" w:beforeLines="25" w:after="78" w:afterLines="25"/>
        <w:ind w:firstLine="7228" w:firstLineChars="3442"/>
        <w:jc w:val="left"/>
        <w:rPr>
          <w:rFonts w:asciiTheme="minorEastAsia" w:hAnsiTheme="minorEastAsia" w:eastAsiaTheme="minorEastAsia"/>
          <w:szCs w:val="21"/>
          <w:u w:val="single"/>
        </w:rPr>
      </w:pPr>
    </w:p>
    <w:p>
      <w:pPr>
        <w:numPr>
          <w:ilvl w:val="0"/>
          <w:numId w:val="1"/>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申请组织基本信息</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组织名称（与营业执照一致）：</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组织性质：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机构代码：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成立时间：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注册资金：</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主营业务：□农、林、牧、渔业  □工业  □建筑业  □批发业  □零售业  □交通运输业  □仓储业  □邮政业  □住宿业  □餐饮业  □信息传输业  □软件和信息技术服务业  □房地产开发经营  □物业管理  □租赁和商务服务业  □其他未列明行业</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企业规模：□大型 □中型 □小型 □微型（参见附件《统计上大中小微型企业划分办法》）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注册地址/邮编（与营业执照一致）：</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经营地址/邮编：</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通讯地址/</w:t>
      </w:r>
      <w:r>
        <w:rPr>
          <w:rFonts w:hint="eastAsia" w:asciiTheme="minorEastAsia" w:hAnsiTheme="minorEastAsia" w:eastAsiaTheme="minorEastAsia"/>
          <w:bCs/>
          <w:szCs w:val="21"/>
        </w:rPr>
        <w:t>邮编</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法人代表：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最高管理者：</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手机：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邮箱：</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联系人：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职务：</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传真：</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szCs w:val="21"/>
        </w:rPr>
        <w:t>手机：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企业邮箱：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Http</w:t>
      </w:r>
      <w:r>
        <w:rPr>
          <w:rFonts w:asciiTheme="minorEastAsia" w:hAnsiTheme="minorEastAsia" w:eastAsiaTheme="minorEastAsia"/>
          <w:szCs w:val="21"/>
        </w:rPr>
        <w:t>://</w:t>
      </w:r>
      <w:r>
        <w:rPr>
          <w:rFonts w:hint="eastAsia" w:asciiTheme="minorEastAsia" w:hAnsiTheme="minorEastAsia" w:eastAsiaTheme="minorEastAsia"/>
          <w:bCs/>
          <w:szCs w:val="21"/>
          <w:u w:val="single"/>
        </w:rPr>
        <w:t xml:space="preserve">              </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是否是多个组织同时申请认证 □否 □是，请填写附表一</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总部是否有多个经营地址 □否 □是，请填写附表二</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是否有分支机构 □否 □是，请填写附表三</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工程建设施工等认证申请组织有临时场所时，应在审核方案策划前提供《临时场所清单》，请填写附表四</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是否为出口型企业 □否 □是，出口国家：</w:t>
      </w:r>
      <w:r>
        <w:rPr>
          <w:rFonts w:hint="eastAsia" w:asciiTheme="minorEastAsia" w:hAnsiTheme="minorEastAsia" w:eastAsiaTheme="minorEastAsia"/>
          <w:szCs w:val="21"/>
          <w:u w:val="single"/>
        </w:rPr>
        <w:t xml:space="preserve">                                       </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组织使用的工作语言是否为中文 □是 □否，请说明：</w:t>
      </w:r>
      <w:r>
        <w:rPr>
          <w:rFonts w:hint="eastAsia" w:asciiTheme="minorEastAsia" w:hAnsiTheme="minorEastAsia" w:eastAsiaTheme="minorEastAsia"/>
          <w:szCs w:val="21"/>
          <w:u w:val="single"/>
        </w:rPr>
        <w:t xml:space="preserve">          </w:t>
      </w:r>
    </w:p>
    <w:p>
      <w:pPr>
        <w:numPr>
          <w:ilvl w:val="0"/>
          <w:numId w:val="1"/>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申请认证基本信息</w:t>
      </w:r>
    </w:p>
    <w:p>
      <w:pPr>
        <w:numPr>
          <w:ilvl w:val="1"/>
          <w:numId w:val="3"/>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认证标准、认证类型及证书数量：</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4249"/>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Theme="minorEastAsia" w:hAnsiTheme="minorEastAsia" w:eastAsiaTheme="minorEastAsia"/>
                <w:b/>
                <w:bCs/>
                <w:szCs w:val="21"/>
              </w:rPr>
            </w:pPr>
            <w:r>
              <w:rPr>
                <w:rFonts w:hint="eastAsia" w:asciiTheme="minorEastAsia" w:hAnsiTheme="minorEastAsia" w:eastAsiaTheme="minorEastAsia"/>
                <w:b/>
                <w:bCs/>
                <w:szCs w:val="21"/>
              </w:rPr>
              <w:t>认证标准</w:t>
            </w:r>
          </w:p>
        </w:tc>
        <w:tc>
          <w:tcPr>
            <w:tcW w:w="424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Theme="minorEastAsia" w:hAnsiTheme="minorEastAsia" w:eastAsiaTheme="minorEastAsia"/>
                <w:b/>
                <w:bCs/>
                <w:szCs w:val="21"/>
              </w:rPr>
            </w:pPr>
            <w:r>
              <w:rPr>
                <w:rFonts w:hint="eastAsia" w:asciiTheme="minorEastAsia" w:hAnsiTheme="minorEastAsia" w:eastAsiaTheme="minorEastAsia"/>
                <w:b/>
                <w:bCs/>
                <w:szCs w:val="21"/>
              </w:rPr>
              <w:t>认证类型</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Theme="minorEastAsia" w:hAnsiTheme="minorEastAsia" w:eastAsiaTheme="minorEastAsia"/>
                <w:b/>
                <w:bCs/>
                <w:szCs w:val="21"/>
              </w:rPr>
            </w:pPr>
            <w:r>
              <w:rPr>
                <w:rFonts w:hint="eastAsia" w:asciiTheme="minorEastAsia" w:hAnsiTheme="minorEastAsia" w:eastAsiaTheme="minorEastAsia"/>
                <w:b/>
                <w:szCs w:val="21"/>
              </w:rPr>
              <w:t>证书副本</w:t>
            </w:r>
            <w:r>
              <w:rPr>
                <w:rFonts w:hint="eastAsia" w:cs="宋体" w:asciiTheme="minorEastAsia" w:hAnsiTheme="minorEastAsia" w:eastAsiaTheme="minorEastAsia"/>
                <w:b/>
                <w:kern w:val="0"/>
                <w:szCs w:val="21"/>
              </w:rPr>
              <w:t>（另收费）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质量管理体系</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GB/T 19001-2016</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GB/T50430-20</w:t>
            </w:r>
            <w:r>
              <w:rPr>
                <w:rFonts w:asciiTheme="minorEastAsia" w:hAnsiTheme="minorEastAsia" w:eastAsiaTheme="minorEastAsia"/>
                <w:szCs w:val="21"/>
              </w:rPr>
              <w:t>1</w:t>
            </w:r>
            <w:r>
              <w:rPr>
                <w:rFonts w:hint="eastAsia" w:asciiTheme="minorEastAsia" w:hAnsiTheme="minorEastAsia" w:eastAsiaTheme="minorEastAsia"/>
                <w:szCs w:val="21"/>
              </w:rPr>
              <w:t>7</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□环境管理体系GB/T 24001-2016</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职业健康安全管理体系</w:t>
            </w:r>
          </w:p>
          <w:p>
            <w:pPr>
              <w:spacing w:before="78" w:beforeLines="25" w:after="78" w:afterLines="25"/>
              <w:rPr>
                <w:rFonts w:ascii="宋体" w:hAnsi="宋体"/>
                <w:szCs w:val="21"/>
              </w:rPr>
            </w:pPr>
            <w:r>
              <w:rPr>
                <w:rFonts w:hint="eastAsia" w:asciiTheme="minorEastAsia" w:hAnsiTheme="minorEastAsia" w:eastAsiaTheme="minorEastAsia"/>
                <w:szCs w:val="21"/>
              </w:rPr>
              <w:t xml:space="preserve">□ </w:t>
            </w:r>
            <w:r>
              <w:rPr>
                <w:rFonts w:hint="eastAsia" w:ascii="宋体" w:hAnsi="宋体"/>
                <w:szCs w:val="21"/>
              </w:rPr>
              <w:t>GB/T 28001-2011</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ISO45001</w:t>
            </w:r>
            <w:r>
              <w:rPr>
                <w:rFonts w:hint="eastAsia" w:asciiTheme="minorEastAsia" w:hAnsiTheme="minorEastAsia" w:eastAsiaTheme="minorEastAsia"/>
                <w:szCs w:val="21"/>
              </w:rPr>
              <w:t>-</w:t>
            </w:r>
            <w:r>
              <w:rPr>
                <w:rFonts w:asciiTheme="minorEastAsia" w:hAnsiTheme="minorEastAsia" w:eastAsiaTheme="minorEastAsia"/>
                <w:szCs w:val="21"/>
              </w:rPr>
              <w:t>2018</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食品安全管理体系</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宋体" w:hAnsi="宋体"/>
                <w:szCs w:val="21"/>
              </w:rPr>
              <w:t>GB/T 22000-2006</w:t>
            </w:r>
            <w:r>
              <w:rPr>
                <w:rFonts w:hint="eastAsia" w:asciiTheme="minorEastAsia" w:hAnsiTheme="minorEastAsia" w:eastAsiaTheme="minorEastAsia"/>
                <w:szCs w:val="21"/>
              </w:rPr>
              <w:t>及专项技术要求:</w:t>
            </w:r>
            <w:r>
              <w:rPr>
                <w:rFonts w:hint="eastAsia" w:asciiTheme="minorEastAsia" w:hAnsiTheme="minorEastAsia" w:eastAsiaTheme="minorEastAsia"/>
                <w:szCs w:val="21"/>
                <w:u w:val="single"/>
              </w:rPr>
              <w:t xml:space="preserve">              </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w:t>
            </w:r>
            <w:r>
              <w:rPr>
                <w:rFonts w:ascii="宋体" w:hAnsi="宋体"/>
                <w:szCs w:val="21"/>
              </w:rPr>
              <w:t xml:space="preserve"> ISO22000-2018</w:t>
            </w:r>
            <w:r>
              <w:rPr>
                <w:rFonts w:hint="eastAsia" w:asciiTheme="minorEastAsia" w:hAnsiTheme="minorEastAsia" w:eastAsiaTheme="minorEastAsia"/>
                <w:szCs w:val="21"/>
              </w:rPr>
              <w:t>及专项技术要求:</w:t>
            </w:r>
            <w:r>
              <w:rPr>
                <w:rFonts w:hint="eastAsia" w:asciiTheme="minorEastAsia" w:hAnsiTheme="minorEastAsia" w:eastAsiaTheme="minorEastAsia"/>
                <w:szCs w:val="21"/>
                <w:u w:val="single"/>
              </w:rPr>
              <w:t xml:space="preserve">              </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□危害分析与关键控制点（HACCP）体系GB/T 27341-2009和GB 14881-2013</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□道路交通安全管理体系ISO 39001：2012</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□反贿赂管理体系</w:t>
            </w:r>
            <w:r>
              <w:rPr>
                <w:rFonts w:asciiTheme="minorEastAsia" w:hAnsiTheme="minorEastAsia" w:eastAsiaTheme="minorEastAsia"/>
                <w:szCs w:val="21"/>
              </w:rPr>
              <w:t>ISO</w:t>
            </w:r>
            <w:r>
              <w:rPr>
                <w:rFonts w:hint="eastAsia" w:asciiTheme="minorEastAsia" w:hAnsiTheme="minorEastAsia" w:eastAsiaTheme="minorEastAsia"/>
                <w:szCs w:val="21"/>
              </w:rPr>
              <w:t xml:space="preserve"> </w:t>
            </w:r>
            <w:r>
              <w:rPr>
                <w:rFonts w:asciiTheme="minorEastAsia" w:hAnsiTheme="minorEastAsia" w:eastAsiaTheme="minorEastAsia"/>
                <w:szCs w:val="21"/>
              </w:rPr>
              <w:t>3700</w:t>
            </w:r>
            <w:r>
              <w:rPr>
                <w:rFonts w:hint="eastAsia" w:asciiTheme="minorEastAsia" w:hAnsiTheme="minorEastAsia" w:eastAsiaTheme="minorEastAsia"/>
                <w:szCs w:val="21"/>
              </w:rPr>
              <w:t>1</w:t>
            </w:r>
            <w:r>
              <w:rPr>
                <w:rFonts w:asciiTheme="minorEastAsia" w:hAnsiTheme="minorEastAsia" w:eastAsiaTheme="minorEastAsia"/>
                <w:szCs w:val="21"/>
              </w:rPr>
              <w:t>:2016</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□信息安全管理体系 GB/T 22080-2016/ISO/IEC 27001：2013</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□基于 ISO/IEC20000-1 的服务管理体系 ISO/IEC 20000-1：2011</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□其他认证</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bl>
    <w:p>
      <w:pPr>
        <w:numPr>
          <w:ilvl w:val="1"/>
          <w:numId w:val="3"/>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组织管理体系建立及运行的情况</w:t>
      </w:r>
    </w:p>
    <w:p>
      <w:pPr>
        <w:numPr>
          <w:ilvl w:val="2"/>
          <w:numId w:val="4"/>
        </w:numPr>
        <w:spacing w:before="78" w:beforeLines="25" w:after="78" w:afterLines="25"/>
        <w:ind w:left="284" w:firstLine="0"/>
        <w:jc w:val="left"/>
        <w:rPr>
          <w:rFonts w:asciiTheme="minorEastAsia" w:hAnsiTheme="minorEastAsia" w:eastAsiaTheme="minorEastAsia"/>
          <w:szCs w:val="21"/>
        </w:rPr>
      </w:pPr>
      <w:r>
        <w:rPr>
          <w:rFonts w:hint="eastAsia" w:asciiTheme="minorEastAsia" w:hAnsiTheme="minorEastAsia" w:eastAsiaTheme="minorEastAsia"/>
          <w:szCs w:val="21"/>
        </w:rPr>
        <w:t xml:space="preserve">是否取得过其他认证机构颁发的认证证书 □否 □是，机构名称：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，证书到期日期：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，证书状态：□有效 □暂停 □撤销</w:t>
      </w:r>
    </w:p>
    <w:p>
      <w:pPr>
        <w:numPr>
          <w:ilvl w:val="2"/>
          <w:numId w:val="4"/>
        </w:numPr>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是否被其他认证机构拒绝认证 □否 □是，拒绝情况说明：</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管理体系是否已经实施 □否 □是，开始实施日期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，内审日期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，管理评审日期：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，希望审核的日期:</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质量管理体系的不适用情况 □无 □有，理由说明：</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ind w:left="839" w:leftChars="135" w:hanging="556"/>
        <w:rPr>
          <w:rFonts w:asciiTheme="minorEastAsia" w:hAnsiTheme="minorEastAsia" w:eastAsiaTheme="minorEastAsia"/>
          <w:szCs w:val="21"/>
        </w:rPr>
      </w:pPr>
      <w:r>
        <w:rPr>
          <w:rFonts w:hint="eastAsia" w:asciiTheme="minorEastAsia" w:hAnsiTheme="minorEastAsia" w:eastAsiaTheme="minorEastAsia"/>
          <w:szCs w:val="21"/>
        </w:rPr>
        <w:t>组织聘请的咨询机构 □无 □有，咨询机构名称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，咨询人员：□无 □有，咨询人员名称</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组织是否申请多体系认证 □否 □是</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组织是否建立了一套整合的文件 □是 □否，情况说明</w:t>
      </w:r>
      <w:r>
        <w:rPr>
          <w:rFonts w:hint="eastAsia" w:asciiTheme="minorEastAsia" w:hAnsiTheme="minorEastAsia" w:eastAsiaTheme="minorEastAsia"/>
          <w:szCs w:val="21"/>
          <w:u w:val="single"/>
        </w:rPr>
        <w:t xml:space="preserve">                                  </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对方针和目标、体系过程、内审、管理评审、改进机制是否采用了一体化的方法 □是 □否，情况说明</w:t>
      </w:r>
      <w:r>
        <w:rPr>
          <w:rFonts w:hint="eastAsia" w:asciiTheme="minorEastAsia" w:hAnsiTheme="minorEastAsia" w:eastAsiaTheme="minorEastAsia"/>
          <w:szCs w:val="21"/>
          <w:u w:val="single"/>
        </w:rPr>
        <w:t xml:space="preserve">                           </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组织是否采用了一体化的管理支持和管理职责 □是 □否，情况说明</w:t>
      </w:r>
      <w:r>
        <w:rPr>
          <w:rFonts w:hint="eastAsia" w:asciiTheme="minorEastAsia" w:hAnsiTheme="minorEastAsia" w:eastAsiaTheme="minorEastAsia"/>
          <w:szCs w:val="21"/>
          <w:u w:val="single"/>
        </w:rPr>
        <w:t xml:space="preserve">                      </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企业总人数：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；管理体系覆盖的总人数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人，其中：</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固定员工人数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，非固定人员</w:t>
      </w:r>
      <w:r>
        <w:rPr>
          <w:rFonts w:asciiTheme="minorEastAsia" w:hAnsiTheme="minorEastAsia" w:eastAsiaTheme="minorEastAsia"/>
          <w:szCs w:val="21"/>
        </w:rPr>
        <w:t>和兼职人员</w:t>
      </w:r>
      <w:r>
        <w:rPr>
          <w:rFonts w:hint="eastAsia" w:asciiTheme="minorEastAsia" w:hAnsiTheme="minorEastAsia" w:eastAsiaTheme="minorEastAsia"/>
          <w:szCs w:val="21"/>
          <w:u w:val="single"/>
        </w:rPr>
        <w:t xml:space="preserve">        </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是否季节性生产 □否 □是，主要生产季节</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，生产现场最多人数</w:t>
      </w:r>
      <w:r>
        <w:rPr>
          <w:rFonts w:hint="eastAsia" w:ascii="宋体" w:hAnsi="宋体"/>
          <w:sz w:val="24"/>
          <w:u w:val="single"/>
        </w:rPr>
        <w:t xml:space="preserve">     </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是否有倒班 □否 □是，班数：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倒班人数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非倒班人数</w:t>
      </w:r>
      <w:r>
        <w:rPr>
          <w:rFonts w:hint="eastAsia" w:asciiTheme="minorEastAsia" w:hAnsiTheme="minorEastAsia" w:eastAsiaTheme="minorEastAsia"/>
          <w:szCs w:val="21"/>
          <w:u w:val="single"/>
        </w:rPr>
        <w:t xml:space="preserve">　      </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作息时间：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，休息日：</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，能否安排在休息日审核：□可以 □不可以</w:t>
      </w:r>
    </w:p>
    <w:p>
      <w:pPr>
        <w:spacing w:before="78" w:beforeLines="25" w:after="78" w:afterLines="25"/>
        <w:ind w:left="284"/>
        <w:rPr>
          <w:rFonts w:asciiTheme="minorEastAsia" w:hAnsiTheme="minorEastAsia" w:eastAsiaTheme="minorEastAsia"/>
          <w:szCs w:val="21"/>
        </w:rPr>
      </w:pPr>
      <w:r>
        <w:rPr>
          <w:rFonts w:hint="eastAsia" w:asciiTheme="minorEastAsia" w:hAnsiTheme="minorEastAsia" w:eastAsiaTheme="minorEastAsia"/>
          <w:szCs w:val="21"/>
        </w:rPr>
        <w:t>注：工程建设施工、信息安全管理体系、基于 ISO/IEC20000-1 的服务管理体系认证申请组织等有临时场所时，应在审核方案策划前提供《临时场所清单》。</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管理体系覆盖范围和边界【注：描述为产品/服务+过程/活动，食品安全管理体系/HACCP体系应界定到生产地址（车间或生产线信息）+产品品种，信息安全管理体系组织应基于组织的业务、组织、位置、资产和技术的特点界定范围和边界，不能超出营业执照和行政许可要求】：</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numPr>
          <w:ilvl w:val="2"/>
          <w:numId w:val="6"/>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有无外包过程 □无 □有，外包过程：</w:t>
      </w:r>
      <w:r>
        <w:rPr>
          <w:rFonts w:hint="eastAsia" w:asciiTheme="minorEastAsia" w:hAnsiTheme="minorEastAsia" w:eastAsiaTheme="minorEastAsia"/>
          <w:szCs w:val="21"/>
          <w:u w:val="single"/>
        </w:rPr>
        <w:t xml:space="preserve">                                                </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申请组织的外包方是否已经建立相应管理体系并获得管理体系认证证书 □无 □不涉及 □有（提供证据）</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外包过程是否有法律法规的强制要求（如强制性资质要求等） □无 □不涉及 □有</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外包部分对最终产品的影响程度 □高 □中 □低</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申请组织对外包过程的控制方法（可同时发生）：□驻厂 □按期检查 □按采购过程控制 □其他</w:t>
      </w:r>
      <w:r>
        <w:rPr>
          <w:rFonts w:hint="eastAsia" w:asciiTheme="minorEastAsia" w:hAnsiTheme="minorEastAsia" w:eastAsiaTheme="minorEastAsia"/>
          <w:szCs w:val="21"/>
          <w:u w:val="single"/>
        </w:rPr>
        <w:t xml:space="preserve">  </w:t>
      </w:r>
    </w:p>
    <w:p>
      <w:pPr>
        <w:numPr>
          <w:ilvl w:val="2"/>
          <w:numId w:val="6"/>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对认证机构或认证人员是否有特殊危险区域或限制要求 □否 □不涉及 □是，请填写：</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numPr>
          <w:ilvl w:val="2"/>
          <w:numId w:val="6"/>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产品近期接受国家\行业\地方的检查抽查情况：</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时间：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产品名称/规格：</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结果:□合格□不合格，整改情况说明：</w:t>
      </w:r>
      <w:r>
        <w:rPr>
          <w:rFonts w:hint="eastAsia" w:asciiTheme="minorEastAsia" w:hAnsiTheme="minorEastAsia" w:eastAsiaTheme="minorEastAsia"/>
          <w:szCs w:val="21"/>
          <w:u w:val="single"/>
        </w:rPr>
        <w:t xml:space="preserve">                                  </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组织电子化管理及信息安全要求:</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体系管理电子化情况 □否 □不涉及 □是，电子化管理的信息安全要求: </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注:电子化管理指体系管理使用电视电话会议、网络会议、网络交流、远程电子方式获得管理文档和/或管理过程等。</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信息安全管理体系、基于 ISO/IEC20000-1 的服务管理体系申请组织请填写：</w:t>
      </w:r>
    </w:p>
    <w:p>
      <w:pPr>
        <w:spacing w:before="78" w:beforeLines="25" w:after="78" w:afterLines="25"/>
        <w:ind w:left="397"/>
        <w:rPr>
          <w:rFonts w:asciiTheme="minorEastAsia" w:hAnsiTheme="minorEastAsia" w:eastAsiaTheme="minorEastAsia"/>
          <w:szCs w:val="21"/>
          <w:u w:val="single"/>
        </w:rPr>
      </w:pPr>
      <w:r>
        <w:rPr>
          <w:rFonts w:hint="eastAsia" w:asciiTheme="minorEastAsia" w:hAnsiTheme="minorEastAsia" w:eastAsiaTheme="minorEastAsia"/>
          <w:szCs w:val="21"/>
        </w:rPr>
        <w:t>1） 对认证机构的资质、诚信守法记录或认证人员身份背景的要求，以及适用的与保守国家秘密或维护国家安全有关的法律法规最新要求：</w:t>
      </w:r>
      <w:r>
        <w:rPr>
          <w:rFonts w:hint="eastAsia" w:asciiTheme="minorEastAsia" w:hAnsiTheme="minorEastAsia" w:eastAsiaTheme="minorEastAsia"/>
          <w:szCs w:val="21"/>
          <w:u w:val="single"/>
        </w:rPr>
        <w:t xml:space="preserve">                                                </w:t>
      </w:r>
    </w:p>
    <w:p>
      <w:pPr>
        <w:spacing w:before="78" w:beforeLines="25" w:after="78" w:afterLines="25"/>
        <w:ind w:left="397"/>
        <w:rPr>
          <w:rFonts w:asciiTheme="minorEastAsia" w:hAnsiTheme="minorEastAsia" w:eastAsiaTheme="minorEastAsia"/>
          <w:szCs w:val="21"/>
          <w:u w:val="single"/>
        </w:rPr>
      </w:pPr>
      <w:r>
        <w:rPr>
          <w:rFonts w:hint="eastAsia" w:asciiTheme="minorEastAsia" w:hAnsiTheme="minorEastAsia" w:eastAsiaTheme="minorEastAsia"/>
          <w:szCs w:val="21"/>
        </w:rPr>
        <w:t>2） 是否同意认可机构在诸如评审等过程中接触组织的相关信息资产  □是  □不涉及 □否，请说明理由：</w:t>
      </w:r>
      <w:r>
        <w:rPr>
          <w:rFonts w:hint="eastAsia" w:asciiTheme="minorEastAsia" w:hAnsiTheme="minorEastAsia" w:eastAsiaTheme="minorEastAsia"/>
          <w:szCs w:val="21"/>
          <w:u w:val="single"/>
        </w:rPr>
        <w:t xml:space="preserve">                                                                            </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3） 是否具有保密和敏感信息  □否  □不涉及 □是，请填写附表五；</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4） 是否允许认可机构/组织将认证信息发布在其网站上，信息包括组织名称、证书号、认证范围、生效日期、限制条件等。□是，□不涉及 □否，请说明理由</w:t>
      </w:r>
      <w:r>
        <w:rPr>
          <w:rFonts w:hint="eastAsia" w:asciiTheme="minorEastAsia" w:hAnsiTheme="minorEastAsia" w:eastAsiaTheme="minorEastAsia"/>
          <w:szCs w:val="21"/>
          <w:u w:val="single"/>
        </w:rPr>
        <w:t xml:space="preserve">                              </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5） 信息安全管理体系：</w:t>
      </w:r>
    </w:p>
    <w:p>
      <w:pPr>
        <w:spacing w:before="78" w:beforeLines="25" w:after="78" w:afterLines="25"/>
        <w:ind w:left="397" w:leftChars="189" w:firstLine="420" w:firstLineChars="200"/>
        <w:rPr>
          <w:rFonts w:asciiTheme="minorEastAsia" w:hAnsiTheme="minorEastAsia" w:eastAsiaTheme="minorEastAsia"/>
          <w:szCs w:val="21"/>
        </w:rPr>
      </w:pPr>
      <w:r>
        <w:rPr>
          <w:rFonts w:hint="eastAsia" w:asciiTheme="minorEastAsia" w:hAnsiTheme="minorEastAsia" w:eastAsiaTheme="minorEastAsia"/>
          <w:szCs w:val="21"/>
        </w:rPr>
        <w:t>是否属于工信部联协[2010]394 号文《关于加强信息安全管理体系认证安全管理的通知》及各地方及行业主管部门要求中需要进行认证备案的组织。</w:t>
      </w:r>
    </w:p>
    <w:p>
      <w:pPr>
        <w:spacing w:before="78" w:beforeLines="25" w:after="78" w:afterLines="25"/>
        <w:ind w:left="397"/>
        <w:rPr>
          <w:rFonts w:asciiTheme="minorEastAsia" w:hAnsiTheme="minorEastAsia" w:eastAsiaTheme="minorEastAsia"/>
          <w:szCs w:val="21"/>
          <w:u w:val="single"/>
        </w:rPr>
      </w:pPr>
      <w:r>
        <w:rPr>
          <w:rFonts w:hint="eastAsia" w:asciiTheme="minorEastAsia" w:hAnsiTheme="minorEastAsia" w:eastAsiaTheme="minorEastAsia"/>
          <w:szCs w:val="21"/>
        </w:rPr>
        <w:t>□否，请说明理由</w:t>
      </w:r>
      <w:r>
        <w:rPr>
          <w:rFonts w:hint="eastAsia" w:asciiTheme="minorEastAsia" w:hAnsiTheme="minorEastAsia" w:eastAsiaTheme="minorEastAsia"/>
          <w:szCs w:val="21"/>
          <w:u w:val="single"/>
        </w:rPr>
        <w:t xml:space="preserve">                              </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□是，请提交备案资料</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□不涉及</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6） 基于 ISO/IEC20000-1 的服务管理体系：体系运行以来服务级别协议（SLA）数量：</w:t>
      </w:r>
      <w:r>
        <w:rPr>
          <w:rFonts w:hint="eastAsia" w:asciiTheme="minorEastAsia" w:hAnsiTheme="minorEastAsia" w:eastAsiaTheme="minorEastAsia"/>
          <w:szCs w:val="21"/>
          <w:u w:val="single"/>
        </w:rPr>
        <w:t>______</w:t>
      </w:r>
      <w:r>
        <w:rPr>
          <w:rFonts w:hint="eastAsia" w:asciiTheme="minorEastAsia" w:hAnsiTheme="minorEastAsia" w:eastAsiaTheme="minorEastAsia"/>
          <w:szCs w:val="21"/>
        </w:rPr>
        <w:t>个，体系覆盖范围内供应商数量：</w:t>
      </w:r>
      <w:r>
        <w:rPr>
          <w:rFonts w:hint="eastAsia" w:asciiTheme="minorEastAsia" w:hAnsiTheme="minorEastAsia" w:eastAsiaTheme="minorEastAsia"/>
          <w:szCs w:val="21"/>
          <w:u w:val="single"/>
        </w:rPr>
        <w:t xml:space="preserve">_    </w:t>
      </w:r>
      <w:r>
        <w:rPr>
          <w:rFonts w:hint="eastAsia" w:asciiTheme="minorEastAsia" w:hAnsiTheme="minorEastAsia" w:eastAsiaTheme="minorEastAsia"/>
          <w:szCs w:val="21"/>
        </w:rPr>
        <w:t>个；服务点：</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个；</w:t>
      </w:r>
    </w:p>
    <w:p>
      <w:pPr>
        <w:spacing w:before="78" w:beforeLines="25" w:after="78" w:afterLines="25"/>
        <w:ind w:left="397"/>
        <w:rPr>
          <w:rFonts w:asciiTheme="minorEastAsia" w:hAnsiTheme="minorEastAsia" w:eastAsiaTheme="minorEastAsia"/>
          <w:szCs w:val="21"/>
          <w:u w:val="single"/>
        </w:rPr>
      </w:pPr>
      <w:r>
        <w:rPr>
          <w:rFonts w:hint="eastAsia" w:asciiTheme="minorEastAsia" w:hAnsiTheme="minorEastAsia" w:eastAsiaTheme="minorEastAsia"/>
          <w:szCs w:val="21"/>
        </w:rPr>
        <w:t>SMS 和服务的风险等级（附表五）：</w:t>
      </w:r>
      <w:r>
        <w:rPr>
          <w:rFonts w:hint="eastAsia" w:asciiTheme="minorEastAsia" w:hAnsiTheme="minorEastAsia" w:eastAsiaTheme="minorEastAsia"/>
          <w:szCs w:val="21"/>
          <w:u w:val="single"/>
        </w:rPr>
        <w:t xml:space="preserve">                        </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7） 信息安全管理体系：</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用户数量：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个，服务器数量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个；</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再认证组织请填写:</w:t>
      </w:r>
    </w:p>
    <w:p>
      <w:pPr>
        <w:spacing w:before="78" w:beforeLines="25" w:after="78" w:afterLines="25"/>
        <w:ind w:left="284"/>
        <w:rPr>
          <w:rFonts w:asciiTheme="minorEastAsia" w:hAnsiTheme="minorEastAsia" w:eastAsiaTheme="minorEastAsia"/>
          <w:szCs w:val="21"/>
        </w:rPr>
      </w:pPr>
      <w:r>
        <w:rPr>
          <w:rFonts w:hint="eastAsia" w:asciiTheme="minorEastAsia" w:hAnsiTheme="minorEastAsia" w:eastAsiaTheme="minorEastAsia"/>
          <w:szCs w:val="21"/>
        </w:rPr>
        <w:t>□不涉及 □是</w:t>
      </w:r>
    </w:p>
    <w:p>
      <w:pPr>
        <w:numPr>
          <w:ilvl w:val="2"/>
          <w:numId w:val="7"/>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体系文件是否发生变化 □是 □否</w:t>
      </w:r>
    </w:p>
    <w:p>
      <w:pPr>
        <w:numPr>
          <w:ilvl w:val="2"/>
          <w:numId w:val="7"/>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组织机构是否发生变化 □是 □否</w:t>
      </w:r>
    </w:p>
    <w:p>
      <w:pPr>
        <w:numPr>
          <w:ilvl w:val="2"/>
          <w:numId w:val="7"/>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组织人数是否发生变化 □是 □否</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申请认证证书转换组织请填写: </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   □不涉及 □是</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最后一次审核的类型：□初审 □第  次监督 □第  次再认证 □其他</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最后一次审核的日期：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日至</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认可标志：</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认证证书有效期：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日至</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原发证机构名称：</w:t>
      </w:r>
      <w:r>
        <w:rPr>
          <w:rFonts w:hint="eastAsia" w:asciiTheme="minorEastAsia" w:hAnsiTheme="minorEastAsia" w:eastAsiaTheme="minorEastAsia"/>
          <w:szCs w:val="21"/>
          <w:u w:val="single"/>
        </w:rPr>
        <w:t xml:space="preserve">                                   </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转换理由：</w:t>
      </w:r>
      <w:r>
        <w:rPr>
          <w:rFonts w:hint="eastAsia" w:asciiTheme="minorEastAsia" w:hAnsiTheme="minorEastAsia" w:eastAsiaTheme="minorEastAsia"/>
          <w:szCs w:val="21"/>
          <w:u w:val="single"/>
        </w:rPr>
        <w:t xml:space="preserve">                                                                       </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管理体系运行现状：</w:t>
      </w:r>
      <w:r>
        <w:rPr>
          <w:rFonts w:hint="eastAsia" w:asciiTheme="minorEastAsia" w:hAnsiTheme="minorEastAsia" w:eastAsiaTheme="minorEastAsia"/>
          <w:szCs w:val="21"/>
          <w:u w:val="single"/>
        </w:rPr>
        <w:t xml:space="preserve">                                                               </w:t>
      </w:r>
    </w:p>
    <w:p>
      <w:pPr>
        <w:numPr>
          <w:ilvl w:val="0"/>
          <w:numId w:val="1"/>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申请人声明</w:t>
      </w:r>
    </w:p>
    <w:p>
      <w:pPr>
        <w:snapToGrid w:val="0"/>
        <w:spacing w:before="78" w:beforeLines="25" w:after="78" w:afterLines="25"/>
        <w:ind w:firstLine="411" w:firstLineChars="196"/>
        <w:rPr>
          <w:rFonts w:asciiTheme="minorEastAsia" w:hAnsiTheme="minorEastAsia" w:eastAsiaTheme="minorEastAsia"/>
          <w:bCs/>
          <w:szCs w:val="21"/>
        </w:rPr>
      </w:pPr>
      <w:r>
        <w:rPr>
          <w:rFonts w:hint="eastAsia" w:asciiTheme="minorEastAsia" w:hAnsiTheme="minorEastAsia" w:eastAsiaTheme="minorEastAsia"/>
          <w:bCs/>
          <w:szCs w:val="21"/>
        </w:rPr>
        <w:t>我方已收到XJY提供的有关管理体系认证方面的公开文件，已了解认证收费标准、公正性要求、认可业务范围、申请认证的条件和认证的一般流程等内容。</w:t>
      </w:r>
    </w:p>
    <w:p>
      <w:pPr>
        <w:snapToGrid w:val="0"/>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 xml:space="preserve">    我方愿意</w:t>
      </w:r>
      <w:r>
        <w:rPr>
          <w:rFonts w:hint="eastAsia" w:asciiTheme="minorEastAsia" w:hAnsiTheme="minorEastAsia" w:eastAsiaTheme="minorEastAsia"/>
          <w:szCs w:val="21"/>
        </w:rPr>
        <w:t>遵守认证要求，提供</w:t>
      </w:r>
      <w:r>
        <w:rPr>
          <w:rFonts w:hint="eastAsia" w:asciiTheme="minorEastAsia" w:hAnsiTheme="minorEastAsia" w:eastAsiaTheme="minorEastAsia"/>
          <w:bCs/>
          <w:szCs w:val="21"/>
        </w:rPr>
        <w:t>申请认证</w:t>
      </w:r>
      <w:r>
        <w:rPr>
          <w:rFonts w:hint="eastAsia" w:asciiTheme="minorEastAsia" w:hAnsiTheme="minorEastAsia" w:eastAsiaTheme="minorEastAsia"/>
          <w:szCs w:val="21"/>
        </w:rPr>
        <w:t>所需要的信息和附表所要求的资料，并承诺提供的信息和资料真实有效</w:t>
      </w:r>
      <w:r>
        <w:rPr>
          <w:rFonts w:hint="eastAsia" w:asciiTheme="minorEastAsia" w:hAnsiTheme="minorEastAsia" w:eastAsiaTheme="minorEastAsia"/>
          <w:bCs/>
          <w:szCs w:val="21"/>
        </w:rPr>
        <w:t>，在申请时未被执法监管部门责令停业整顿，且未被全国企业信用信息公示系统（</w:t>
      </w:r>
      <w:r>
        <w:rPr>
          <w:rFonts w:asciiTheme="minorEastAsia" w:hAnsiTheme="minorEastAsia" w:eastAsiaTheme="minorEastAsia"/>
          <w:bCs/>
          <w:szCs w:val="21"/>
        </w:rPr>
        <w:t>http://gsxt.saic.gov.cn</w:t>
      </w:r>
      <w:r>
        <w:rPr>
          <w:rFonts w:hint="eastAsia" w:asciiTheme="minorEastAsia" w:hAnsiTheme="minorEastAsia" w:eastAsiaTheme="minorEastAsia"/>
          <w:bCs/>
          <w:szCs w:val="21"/>
        </w:rPr>
        <w:t>）列入“严重违法企业名单”。</w:t>
      </w:r>
    </w:p>
    <w:p>
      <w:pPr>
        <w:snapToGrid w:val="0"/>
        <w:spacing w:before="78" w:beforeLines="25" w:after="78" w:afterLines="25"/>
        <w:ind w:firstLine="411" w:firstLineChars="196"/>
        <w:rPr>
          <w:rFonts w:asciiTheme="minorEastAsia" w:hAnsiTheme="minorEastAsia" w:eastAsiaTheme="minorEastAsia"/>
          <w:bCs/>
          <w:szCs w:val="21"/>
        </w:rPr>
      </w:pPr>
    </w:p>
    <w:p>
      <w:pPr>
        <w:snapToGrid w:val="0"/>
        <w:spacing w:before="78" w:beforeLines="25" w:after="78" w:afterLines="25"/>
        <w:ind w:firstLine="411" w:firstLineChars="196"/>
        <w:rPr>
          <w:rFonts w:asciiTheme="minorEastAsia" w:hAnsiTheme="minorEastAsia" w:eastAsiaTheme="minorEastAsia"/>
          <w:bCs/>
          <w:szCs w:val="21"/>
        </w:rPr>
      </w:pPr>
      <w:r>
        <w:rPr>
          <w:rFonts w:hint="eastAsia" w:asciiTheme="minorEastAsia" w:hAnsiTheme="minorEastAsia" w:eastAsiaTheme="minorEastAsia"/>
          <w:bCs/>
          <w:szCs w:val="21"/>
        </w:rPr>
        <w:t>认证申请组织代表（签字）:</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职务:</w:t>
      </w:r>
      <w:r>
        <w:rPr>
          <w:rFonts w:hint="eastAsia" w:asciiTheme="minorEastAsia" w:hAnsiTheme="minorEastAsia" w:eastAsiaTheme="minorEastAsia"/>
          <w:bCs/>
          <w:szCs w:val="21"/>
          <w:u w:val="single"/>
        </w:rPr>
        <w:t xml:space="preserve">           </w:t>
      </w:r>
    </w:p>
    <w:p>
      <w:pPr>
        <w:snapToGrid w:val="0"/>
        <w:spacing w:before="78" w:beforeLines="25" w:after="78" w:afterLines="25"/>
        <w:ind w:firstLine="411" w:firstLineChars="196"/>
        <w:rPr>
          <w:rFonts w:asciiTheme="minorEastAsia" w:hAnsiTheme="minorEastAsia" w:eastAsiaTheme="minorEastAsia"/>
          <w:bCs/>
          <w:szCs w:val="21"/>
        </w:rPr>
      </w:pPr>
    </w:p>
    <w:p>
      <w:pPr>
        <w:snapToGrid w:val="0"/>
        <w:spacing w:before="78" w:beforeLines="25" w:after="78" w:afterLines="25"/>
        <w:ind w:firstLine="411" w:firstLineChars="196"/>
        <w:rPr>
          <w:rFonts w:asciiTheme="minorEastAsia" w:hAnsiTheme="minorEastAsia" w:eastAsiaTheme="minorEastAsia"/>
          <w:bCs/>
          <w:szCs w:val="21"/>
        </w:rPr>
        <w:sectPr>
          <w:headerReference r:id="rId3" w:type="default"/>
          <w:footerReference r:id="rId4" w:type="default"/>
          <w:footerReference r:id="rId5" w:type="even"/>
          <w:pgSz w:w="11906" w:h="16838"/>
          <w:pgMar w:top="1134" w:right="851" w:bottom="851" w:left="1418" w:header="567" w:footer="567" w:gutter="0"/>
          <w:cols w:space="720" w:num="1"/>
          <w:docGrid w:type="lines" w:linePitch="312" w:charSpace="0"/>
        </w:sectPr>
      </w:pPr>
      <w:r>
        <w:rPr>
          <w:rFonts w:hint="eastAsia" w:asciiTheme="minorEastAsia" w:hAnsiTheme="minorEastAsia" w:eastAsiaTheme="minorEastAsia"/>
          <w:bCs/>
          <w:szCs w:val="21"/>
        </w:rPr>
        <w:t>认证申请组织（盖章）:</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pPr>
        <w:snapToGrid w:val="0"/>
        <w:spacing w:before="78" w:beforeLines="25" w:after="78" w:afterLines="25"/>
        <w:jc w:val="center"/>
        <w:rPr>
          <w:rFonts w:asciiTheme="minorEastAsia" w:hAnsiTheme="minorEastAsia" w:eastAsiaTheme="minorEastAsia"/>
          <w:b/>
          <w:szCs w:val="21"/>
          <w:u w:val="single"/>
        </w:rPr>
      </w:pPr>
      <w:r>
        <w:rPr>
          <w:rFonts w:hint="eastAsia" w:asciiTheme="minorEastAsia" w:hAnsiTheme="minorEastAsia" w:eastAsiaTheme="minorEastAsia"/>
          <w:b/>
          <w:szCs w:val="21"/>
        </w:rPr>
        <w:t>附表一 多个组织同时申请认证时，第二个及以上组织的相关信息登记表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218"/>
        <w:gridCol w:w="2531"/>
        <w:gridCol w:w="4284"/>
        <w:gridCol w:w="1514"/>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组织名称</w:t>
            </w:r>
          </w:p>
        </w:tc>
        <w:tc>
          <w:tcPr>
            <w:tcW w:w="2218"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注册地址</w:t>
            </w:r>
          </w:p>
        </w:tc>
        <w:tc>
          <w:tcPr>
            <w:tcW w:w="2531"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认证证书范围</w:t>
            </w:r>
          </w:p>
        </w:tc>
        <w:tc>
          <w:tcPr>
            <w:tcW w:w="428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经营地址</w:t>
            </w:r>
          </w:p>
        </w:tc>
        <w:tc>
          <w:tcPr>
            <w:tcW w:w="151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距总部的距离</w:t>
            </w:r>
          </w:p>
        </w:tc>
        <w:tc>
          <w:tcPr>
            <w:tcW w:w="2390"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证书副本（另收费）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rPr>
                <w:rFonts w:cs="宋体" w:asciiTheme="minorEastAsia" w:hAnsiTheme="minorEastAsia" w:eastAsiaTheme="minorEastAsia"/>
                <w:kern w:val="0"/>
                <w:szCs w:val="21"/>
              </w:rPr>
            </w:pPr>
          </w:p>
        </w:tc>
        <w:tc>
          <w:tcPr>
            <w:tcW w:w="2218" w:type="dxa"/>
          </w:tcPr>
          <w:p>
            <w:pPr>
              <w:spacing w:before="78" w:beforeLines="25" w:after="78" w:afterLines="25"/>
              <w:jc w:val="center"/>
              <w:rPr>
                <w:rFonts w:cs="宋体" w:asciiTheme="minorEastAsia" w:hAnsiTheme="minorEastAsia" w:eastAsiaTheme="minorEastAsia"/>
                <w:szCs w:val="21"/>
              </w:rPr>
            </w:pPr>
          </w:p>
        </w:tc>
        <w:tc>
          <w:tcPr>
            <w:tcW w:w="2531" w:type="dxa"/>
          </w:tcPr>
          <w:p>
            <w:pPr>
              <w:widowControl/>
              <w:spacing w:before="78" w:beforeLines="25" w:after="78" w:afterLines="25"/>
              <w:rPr>
                <w:rFonts w:cs="宋体" w:asciiTheme="minorEastAsia" w:hAnsiTheme="minorEastAsia" w:eastAsiaTheme="minorEastAsia"/>
                <w:kern w:val="0"/>
                <w:szCs w:val="21"/>
              </w:rPr>
            </w:pPr>
          </w:p>
        </w:tc>
        <w:tc>
          <w:tcPr>
            <w:tcW w:w="4284" w:type="dxa"/>
          </w:tcPr>
          <w:p>
            <w:pPr>
              <w:widowControl/>
              <w:spacing w:before="78" w:beforeLines="25" w:after="78" w:afterLines="25"/>
              <w:rPr>
                <w:rFonts w:cs="宋体" w:asciiTheme="minorEastAsia" w:hAnsiTheme="minorEastAsia" w:eastAsiaTheme="minorEastAsia"/>
                <w:kern w:val="0"/>
                <w:szCs w:val="21"/>
              </w:rPr>
            </w:pPr>
          </w:p>
        </w:tc>
        <w:tc>
          <w:tcPr>
            <w:tcW w:w="1514" w:type="dxa"/>
          </w:tcPr>
          <w:p>
            <w:pPr>
              <w:spacing w:before="78" w:beforeLines="25" w:after="78" w:afterLines="25"/>
              <w:rPr>
                <w:rFonts w:asciiTheme="minorEastAsia" w:hAnsiTheme="minorEastAsia" w:eastAsiaTheme="minorEastAsia"/>
                <w:szCs w:val="21"/>
              </w:rPr>
            </w:pPr>
          </w:p>
        </w:tc>
        <w:tc>
          <w:tcPr>
            <w:tcW w:w="2390"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rPr>
                <w:rFonts w:cs="宋体" w:asciiTheme="minorEastAsia" w:hAnsiTheme="minorEastAsia" w:eastAsiaTheme="minorEastAsia"/>
                <w:kern w:val="0"/>
                <w:szCs w:val="21"/>
              </w:rPr>
            </w:pPr>
          </w:p>
        </w:tc>
        <w:tc>
          <w:tcPr>
            <w:tcW w:w="2218" w:type="dxa"/>
          </w:tcPr>
          <w:p>
            <w:pPr>
              <w:spacing w:before="78" w:beforeLines="25" w:after="78" w:afterLines="25"/>
              <w:jc w:val="center"/>
              <w:rPr>
                <w:rFonts w:cs="宋体" w:asciiTheme="minorEastAsia" w:hAnsiTheme="minorEastAsia" w:eastAsiaTheme="minorEastAsia"/>
                <w:szCs w:val="21"/>
              </w:rPr>
            </w:pPr>
          </w:p>
        </w:tc>
        <w:tc>
          <w:tcPr>
            <w:tcW w:w="2531" w:type="dxa"/>
          </w:tcPr>
          <w:p>
            <w:pPr>
              <w:widowControl/>
              <w:spacing w:before="78" w:beforeLines="25" w:after="78" w:afterLines="25"/>
              <w:rPr>
                <w:rFonts w:cs="宋体" w:asciiTheme="minorEastAsia" w:hAnsiTheme="minorEastAsia" w:eastAsiaTheme="minorEastAsia"/>
                <w:kern w:val="0"/>
                <w:szCs w:val="21"/>
              </w:rPr>
            </w:pPr>
          </w:p>
        </w:tc>
        <w:tc>
          <w:tcPr>
            <w:tcW w:w="4284" w:type="dxa"/>
          </w:tcPr>
          <w:p>
            <w:pPr>
              <w:widowControl/>
              <w:spacing w:before="78" w:beforeLines="25" w:after="78" w:afterLines="25"/>
              <w:rPr>
                <w:rFonts w:cs="宋体" w:asciiTheme="minorEastAsia" w:hAnsiTheme="minorEastAsia" w:eastAsiaTheme="minorEastAsia"/>
                <w:kern w:val="0"/>
                <w:szCs w:val="21"/>
              </w:rPr>
            </w:pPr>
          </w:p>
        </w:tc>
        <w:tc>
          <w:tcPr>
            <w:tcW w:w="1514" w:type="dxa"/>
          </w:tcPr>
          <w:p>
            <w:pPr>
              <w:spacing w:before="78" w:beforeLines="25" w:after="78" w:afterLines="25"/>
              <w:rPr>
                <w:rFonts w:asciiTheme="minorEastAsia" w:hAnsiTheme="minorEastAsia" w:eastAsiaTheme="minorEastAsia"/>
                <w:szCs w:val="21"/>
              </w:rPr>
            </w:pPr>
          </w:p>
        </w:tc>
        <w:tc>
          <w:tcPr>
            <w:tcW w:w="2390"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rPr>
                <w:rFonts w:cs="宋体" w:asciiTheme="minorEastAsia" w:hAnsiTheme="minorEastAsia" w:eastAsiaTheme="minorEastAsia"/>
                <w:kern w:val="0"/>
                <w:szCs w:val="21"/>
              </w:rPr>
            </w:pPr>
          </w:p>
        </w:tc>
        <w:tc>
          <w:tcPr>
            <w:tcW w:w="2218" w:type="dxa"/>
          </w:tcPr>
          <w:p>
            <w:pPr>
              <w:spacing w:before="78" w:beforeLines="25" w:after="78" w:afterLines="25"/>
              <w:jc w:val="center"/>
              <w:rPr>
                <w:rFonts w:cs="宋体" w:asciiTheme="minorEastAsia" w:hAnsiTheme="minorEastAsia" w:eastAsiaTheme="minorEastAsia"/>
                <w:szCs w:val="21"/>
              </w:rPr>
            </w:pPr>
          </w:p>
        </w:tc>
        <w:tc>
          <w:tcPr>
            <w:tcW w:w="2531" w:type="dxa"/>
          </w:tcPr>
          <w:p>
            <w:pPr>
              <w:widowControl/>
              <w:spacing w:before="78" w:beforeLines="25" w:after="78" w:afterLines="25"/>
              <w:rPr>
                <w:rFonts w:cs="宋体" w:asciiTheme="minorEastAsia" w:hAnsiTheme="minorEastAsia" w:eastAsiaTheme="minorEastAsia"/>
                <w:kern w:val="0"/>
                <w:szCs w:val="21"/>
              </w:rPr>
            </w:pPr>
          </w:p>
        </w:tc>
        <w:tc>
          <w:tcPr>
            <w:tcW w:w="4284" w:type="dxa"/>
          </w:tcPr>
          <w:p>
            <w:pPr>
              <w:widowControl/>
              <w:spacing w:before="78" w:beforeLines="25" w:after="78" w:afterLines="25"/>
              <w:rPr>
                <w:rFonts w:cs="宋体" w:asciiTheme="minorEastAsia" w:hAnsiTheme="minorEastAsia" w:eastAsiaTheme="minorEastAsia"/>
                <w:kern w:val="0"/>
                <w:szCs w:val="21"/>
              </w:rPr>
            </w:pPr>
          </w:p>
        </w:tc>
        <w:tc>
          <w:tcPr>
            <w:tcW w:w="1514" w:type="dxa"/>
          </w:tcPr>
          <w:p>
            <w:pPr>
              <w:spacing w:before="78" w:beforeLines="25" w:after="78" w:afterLines="25"/>
              <w:rPr>
                <w:rFonts w:asciiTheme="minorEastAsia" w:hAnsiTheme="minorEastAsia" w:eastAsiaTheme="minorEastAsia"/>
                <w:szCs w:val="21"/>
              </w:rPr>
            </w:pPr>
          </w:p>
        </w:tc>
        <w:tc>
          <w:tcPr>
            <w:tcW w:w="2390"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bl>
    <w:p>
      <w:pPr>
        <w:snapToGrid w:val="0"/>
        <w:spacing w:before="78" w:beforeLines="25" w:after="78" w:afterLines="25"/>
        <w:rPr>
          <w:rFonts w:asciiTheme="minorEastAsia" w:hAnsiTheme="minorEastAsia" w:eastAsiaTheme="minorEastAsia"/>
          <w:szCs w:val="21"/>
        </w:rPr>
      </w:pPr>
    </w:p>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附表二 总部多经营地址信息表</w:t>
      </w:r>
    </w:p>
    <w:tbl>
      <w:tblPr>
        <w:tblStyle w:val="7"/>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7"/>
        <w:gridCol w:w="3974"/>
        <w:gridCol w:w="169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97"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多经营场所地址</w:t>
            </w:r>
          </w:p>
        </w:tc>
        <w:tc>
          <w:tcPr>
            <w:tcW w:w="397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认证证书范围</w:t>
            </w:r>
          </w:p>
        </w:tc>
        <w:tc>
          <w:tcPr>
            <w:tcW w:w="1692"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距总部的距离</w:t>
            </w:r>
          </w:p>
        </w:tc>
        <w:tc>
          <w:tcPr>
            <w:tcW w:w="1692"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97" w:type="dxa"/>
          </w:tcPr>
          <w:p>
            <w:pPr>
              <w:widowControl/>
              <w:spacing w:before="78" w:beforeLines="25" w:after="78" w:afterLines="25"/>
              <w:rPr>
                <w:rFonts w:cs="宋体" w:asciiTheme="minorEastAsia" w:hAnsiTheme="minorEastAsia" w:eastAsiaTheme="minorEastAsia"/>
                <w:kern w:val="0"/>
                <w:szCs w:val="21"/>
              </w:rPr>
            </w:pPr>
          </w:p>
        </w:tc>
        <w:tc>
          <w:tcPr>
            <w:tcW w:w="3974" w:type="dxa"/>
          </w:tcPr>
          <w:p>
            <w:pPr>
              <w:widowControl/>
              <w:spacing w:before="78" w:beforeLines="25" w:after="78" w:afterLines="25"/>
              <w:rPr>
                <w:rFonts w:cs="宋体" w:asciiTheme="minorEastAsia" w:hAnsiTheme="minorEastAsia" w:eastAsiaTheme="minorEastAsia"/>
                <w:kern w:val="0"/>
                <w:szCs w:val="21"/>
              </w:rPr>
            </w:pPr>
          </w:p>
        </w:tc>
        <w:tc>
          <w:tcPr>
            <w:tcW w:w="1692" w:type="dxa"/>
          </w:tcPr>
          <w:p>
            <w:pPr>
              <w:widowControl/>
              <w:spacing w:before="78" w:beforeLines="25" w:after="78" w:afterLines="25"/>
              <w:rPr>
                <w:rFonts w:cs="宋体" w:asciiTheme="minorEastAsia" w:hAnsiTheme="minorEastAsia" w:eastAsiaTheme="minorEastAsia"/>
                <w:kern w:val="0"/>
                <w:szCs w:val="21"/>
              </w:rPr>
            </w:pPr>
          </w:p>
        </w:tc>
        <w:tc>
          <w:tcPr>
            <w:tcW w:w="1692" w:type="dxa"/>
          </w:tcPr>
          <w:p>
            <w:pPr>
              <w:widowControl/>
              <w:spacing w:before="78" w:beforeLines="25" w:after="78" w:afterLines="25"/>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97" w:type="dxa"/>
          </w:tcPr>
          <w:p>
            <w:pPr>
              <w:widowControl/>
              <w:spacing w:before="78" w:beforeLines="25" w:after="78" w:afterLines="25"/>
              <w:rPr>
                <w:rFonts w:cs="宋体" w:asciiTheme="minorEastAsia" w:hAnsiTheme="minorEastAsia" w:eastAsiaTheme="minorEastAsia"/>
                <w:kern w:val="0"/>
                <w:szCs w:val="21"/>
              </w:rPr>
            </w:pPr>
          </w:p>
        </w:tc>
        <w:tc>
          <w:tcPr>
            <w:tcW w:w="3974" w:type="dxa"/>
          </w:tcPr>
          <w:p>
            <w:pPr>
              <w:widowControl/>
              <w:spacing w:before="78" w:beforeLines="25" w:after="78" w:afterLines="25"/>
              <w:rPr>
                <w:rFonts w:cs="宋体" w:asciiTheme="minorEastAsia" w:hAnsiTheme="minorEastAsia" w:eastAsiaTheme="minorEastAsia"/>
                <w:kern w:val="0"/>
                <w:szCs w:val="21"/>
              </w:rPr>
            </w:pPr>
          </w:p>
        </w:tc>
        <w:tc>
          <w:tcPr>
            <w:tcW w:w="1692" w:type="dxa"/>
          </w:tcPr>
          <w:p>
            <w:pPr>
              <w:widowControl/>
              <w:spacing w:before="78" w:beforeLines="25" w:after="78" w:afterLines="25"/>
              <w:rPr>
                <w:rFonts w:cs="宋体" w:asciiTheme="minorEastAsia" w:hAnsiTheme="minorEastAsia" w:eastAsiaTheme="minorEastAsia"/>
                <w:kern w:val="0"/>
                <w:szCs w:val="21"/>
              </w:rPr>
            </w:pPr>
          </w:p>
        </w:tc>
        <w:tc>
          <w:tcPr>
            <w:tcW w:w="1692" w:type="dxa"/>
          </w:tcPr>
          <w:p>
            <w:pPr>
              <w:widowControl/>
              <w:spacing w:before="78" w:beforeLines="25" w:after="78" w:afterLines="25"/>
              <w:rPr>
                <w:rFonts w:cs="宋体" w:asciiTheme="minorEastAsia" w:hAnsiTheme="minorEastAsia" w:eastAsiaTheme="minorEastAsia"/>
                <w:kern w:val="0"/>
                <w:szCs w:val="21"/>
              </w:rPr>
            </w:pPr>
          </w:p>
        </w:tc>
      </w:tr>
    </w:tbl>
    <w:p>
      <w:pPr>
        <w:snapToGrid w:val="0"/>
        <w:spacing w:before="78" w:beforeLines="25" w:after="78" w:afterLines="25"/>
        <w:rPr>
          <w:rFonts w:asciiTheme="minorEastAsia" w:hAnsiTheme="minorEastAsia" w:eastAsiaTheme="minorEastAsia"/>
          <w:szCs w:val="21"/>
        </w:rPr>
      </w:pPr>
    </w:p>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附表三 分支机构情况登记表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409"/>
        <w:gridCol w:w="1409"/>
        <w:gridCol w:w="1963"/>
        <w:gridCol w:w="2031"/>
        <w:gridCol w:w="1590"/>
        <w:gridCol w:w="1011"/>
        <w:gridCol w:w="1204"/>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分支机构名称</w:t>
            </w:r>
          </w:p>
        </w:tc>
        <w:tc>
          <w:tcPr>
            <w:tcW w:w="1409"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注册地址</w:t>
            </w:r>
          </w:p>
        </w:tc>
        <w:tc>
          <w:tcPr>
            <w:tcW w:w="1409"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认证标准</w:t>
            </w:r>
          </w:p>
        </w:tc>
        <w:tc>
          <w:tcPr>
            <w:tcW w:w="1963"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认证证书范围</w:t>
            </w:r>
          </w:p>
        </w:tc>
        <w:tc>
          <w:tcPr>
            <w:tcW w:w="2031"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经营地址</w:t>
            </w:r>
          </w:p>
        </w:tc>
        <w:tc>
          <w:tcPr>
            <w:tcW w:w="1590"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距总部的距离</w:t>
            </w:r>
          </w:p>
        </w:tc>
        <w:tc>
          <w:tcPr>
            <w:tcW w:w="1011"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人数</w:t>
            </w:r>
          </w:p>
        </w:tc>
        <w:tc>
          <w:tcPr>
            <w:tcW w:w="120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倒班情况</w:t>
            </w:r>
          </w:p>
        </w:tc>
        <w:tc>
          <w:tcPr>
            <w:tcW w:w="2487"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子证书（另收费）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jc w:val="center"/>
              <w:rPr>
                <w:rFonts w:cs="宋体" w:asciiTheme="minorEastAsia" w:hAnsiTheme="minorEastAsia" w:eastAsiaTheme="minorEastAsia"/>
                <w:szCs w:val="21"/>
              </w:rPr>
            </w:pPr>
          </w:p>
        </w:tc>
        <w:tc>
          <w:tcPr>
            <w:tcW w:w="1409" w:type="dxa"/>
          </w:tcPr>
          <w:p>
            <w:pPr>
              <w:widowControl/>
              <w:spacing w:before="78" w:beforeLines="25" w:after="78" w:afterLines="25"/>
              <w:rPr>
                <w:rFonts w:cs="宋体" w:asciiTheme="minorEastAsia" w:hAnsiTheme="minorEastAsia" w:eastAsiaTheme="minorEastAsia"/>
                <w:kern w:val="0"/>
                <w:szCs w:val="21"/>
              </w:rPr>
            </w:pPr>
          </w:p>
        </w:tc>
        <w:tc>
          <w:tcPr>
            <w:tcW w:w="1963" w:type="dxa"/>
          </w:tcPr>
          <w:p>
            <w:pPr>
              <w:widowControl/>
              <w:spacing w:before="78" w:beforeLines="25" w:after="78" w:afterLines="25"/>
              <w:rPr>
                <w:rFonts w:cs="宋体" w:asciiTheme="minorEastAsia" w:hAnsiTheme="minorEastAsia" w:eastAsiaTheme="minorEastAsia"/>
                <w:kern w:val="0"/>
                <w:szCs w:val="21"/>
              </w:rPr>
            </w:pPr>
          </w:p>
        </w:tc>
        <w:tc>
          <w:tcPr>
            <w:tcW w:w="2031" w:type="dxa"/>
          </w:tcPr>
          <w:p>
            <w:pPr>
              <w:widowControl/>
              <w:spacing w:before="78" w:beforeLines="25" w:after="78" w:afterLines="25"/>
              <w:rPr>
                <w:rFonts w:cs="宋体" w:asciiTheme="minorEastAsia" w:hAnsiTheme="minorEastAsia" w:eastAsiaTheme="minorEastAsia"/>
                <w:kern w:val="0"/>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widowControl/>
              <w:spacing w:before="78" w:beforeLines="25" w:after="78" w:afterLines="25"/>
              <w:rPr>
                <w:rFonts w:cs="宋体" w:asciiTheme="minorEastAsia" w:hAnsiTheme="minorEastAsia" w:eastAsiaTheme="minorEastAsia"/>
                <w:kern w:val="0"/>
                <w:szCs w:val="21"/>
              </w:rPr>
            </w:pPr>
          </w:p>
        </w:tc>
        <w:tc>
          <w:tcPr>
            <w:tcW w:w="1963" w:type="dxa"/>
          </w:tcPr>
          <w:p>
            <w:pPr>
              <w:widowControl/>
              <w:spacing w:before="78" w:beforeLines="25" w:after="78" w:afterLines="25"/>
              <w:rPr>
                <w:rFonts w:cs="宋体" w:asciiTheme="minorEastAsia" w:hAnsiTheme="minorEastAsia" w:eastAsiaTheme="minorEastAsia"/>
                <w:kern w:val="0"/>
                <w:szCs w:val="21"/>
              </w:rPr>
            </w:pPr>
          </w:p>
        </w:tc>
        <w:tc>
          <w:tcPr>
            <w:tcW w:w="2031" w:type="dxa"/>
          </w:tcPr>
          <w:p>
            <w:pPr>
              <w:widowControl/>
              <w:spacing w:before="78" w:beforeLines="25" w:after="78" w:afterLines="25"/>
              <w:rPr>
                <w:rFonts w:cs="宋体" w:asciiTheme="minorEastAsia" w:hAnsiTheme="minorEastAsia" w:eastAsiaTheme="minorEastAsia"/>
                <w:kern w:val="0"/>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asciiTheme="minorEastAsia" w:hAnsiTheme="minorEastAsia" w:eastAsiaTheme="minorEastAsia"/>
                <w:szCs w:val="21"/>
              </w:rPr>
            </w:pPr>
          </w:p>
        </w:tc>
        <w:tc>
          <w:tcPr>
            <w:tcW w:w="1963" w:type="dxa"/>
          </w:tcPr>
          <w:p>
            <w:pPr>
              <w:spacing w:before="78" w:beforeLines="25" w:after="78" w:afterLines="25"/>
              <w:rPr>
                <w:rFonts w:asciiTheme="minorEastAsia" w:hAnsiTheme="minorEastAsia" w:eastAsiaTheme="minorEastAsia"/>
                <w:szCs w:val="21"/>
              </w:rPr>
            </w:pPr>
          </w:p>
        </w:tc>
        <w:tc>
          <w:tcPr>
            <w:tcW w:w="2031" w:type="dxa"/>
          </w:tcPr>
          <w:p>
            <w:pPr>
              <w:spacing w:before="78" w:beforeLines="25" w:after="78" w:afterLines="25"/>
              <w:rPr>
                <w:rFonts w:asciiTheme="minorEastAsia" w:hAnsiTheme="minorEastAsia" w:eastAsiaTheme="minorEastAsia"/>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asciiTheme="minorEastAsia" w:hAnsiTheme="minorEastAsia" w:eastAsiaTheme="minorEastAsia"/>
                <w:szCs w:val="21"/>
              </w:rPr>
            </w:pPr>
          </w:p>
        </w:tc>
        <w:tc>
          <w:tcPr>
            <w:tcW w:w="1963" w:type="dxa"/>
          </w:tcPr>
          <w:p>
            <w:pPr>
              <w:spacing w:before="78" w:beforeLines="25" w:after="78" w:afterLines="25"/>
              <w:rPr>
                <w:rFonts w:asciiTheme="minorEastAsia" w:hAnsiTheme="minorEastAsia" w:eastAsiaTheme="minorEastAsia"/>
                <w:szCs w:val="21"/>
              </w:rPr>
            </w:pPr>
          </w:p>
        </w:tc>
        <w:tc>
          <w:tcPr>
            <w:tcW w:w="2031" w:type="dxa"/>
          </w:tcPr>
          <w:p>
            <w:pPr>
              <w:spacing w:before="78" w:beforeLines="25" w:after="78" w:afterLines="25"/>
              <w:rPr>
                <w:rFonts w:asciiTheme="minorEastAsia" w:hAnsiTheme="minorEastAsia" w:eastAsiaTheme="minorEastAsia"/>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asciiTheme="minorEastAsia" w:hAnsiTheme="minorEastAsia" w:eastAsiaTheme="minorEastAsia"/>
                <w:szCs w:val="21"/>
              </w:rPr>
            </w:pPr>
          </w:p>
        </w:tc>
        <w:tc>
          <w:tcPr>
            <w:tcW w:w="1963" w:type="dxa"/>
          </w:tcPr>
          <w:p>
            <w:pPr>
              <w:spacing w:before="78" w:beforeLines="25" w:after="78" w:afterLines="25"/>
              <w:rPr>
                <w:rFonts w:asciiTheme="minorEastAsia" w:hAnsiTheme="minorEastAsia" w:eastAsiaTheme="minorEastAsia"/>
                <w:szCs w:val="21"/>
              </w:rPr>
            </w:pPr>
          </w:p>
        </w:tc>
        <w:tc>
          <w:tcPr>
            <w:tcW w:w="2031" w:type="dxa"/>
          </w:tcPr>
          <w:p>
            <w:pPr>
              <w:spacing w:before="78" w:beforeLines="25" w:after="78" w:afterLines="25"/>
              <w:rPr>
                <w:rFonts w:asciiTheme="minorEastAsia" w:hAnsiTheme="minorEastAsia" w:eastAsiaTheme="minorEastAsia"/>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bl>
    <w:p>
      <w:pPr>
        <w:spacing w:before="78" w:beforeLines="25" w:after="78" w:afterLines="25"/>
        <w:rPr>
          <w:rFonts w:asciiTheme="minorEastAsia" w:hAnsiTheme="minorEastAsia" w:eastAsiaTheme="minorEastAsia"/>
          <w:szCs w:val="21"/>
        </w:rPr>
        <w:sectPr>
          <w:pgSz w:w="16838" w:h="11906" w:orient="landscape"/>
          <w:pgMar w:top="1134" w:right="851" w:bottom="851" w:left="1134" w:header="680" w:footer="680" w:gutter="0"/>
          <w:cols w:space="720" w:num="1"/>
          <w:docGrid w:type="lines" w:linePitch="312" w:charSpace="0"/>
        </w:sectPr>
      </w:pPr>
    </w:p>
    <w:p>
      <w:pPr>
        <w:snapToGrid w:val="0"/>
        <w:spacing w:before="78" w:beforeLines="25" w:after="78" w:afterLines="25"/>
        <w:ind w:firstLine="413" w:firstLineChars="196"/>
        <w:jc w:val="center"/>
        <w:rPr>
          <w:rFonts w:asciiTheme="minorEastAsia" w:hAnsiTheme="minorEastAsia" w:eastAsiaTheme="minorEastAsia"/>
          <w:b/>
          <w:szCs w:val="21"/>
        </w:rPr>
      </w:pPr>
      <w:r>
        <w:rPr>
          <w:rFonts w:hint="eastAsia" w:asciiTheme="minorEastAsia" w:hAnsiTheme="minorEastAsia" w:eastAsiaTheme="minorEastAsia"/>
          <w:b/>
          <w:szCs w:val="21"/>
        </w:rPr>
        <w:t>附表四 临时场所清单</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315"/>
        <w:gridCol w:w="1679"/>
        <w:gridCol w:w="1548"/>
        <w:gridCol w:w="1384"/>
        <w:gridCol w:w="1321"/>
        <w:gridCol w:w="1384"/>
        <w:gridCol w:w="138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70"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4315"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临时性场所（工程）名称</w:t>
            </w:r>
          </w:p>
        </w:tc>
        <w:tc>
          <w:tcPr>
            <w:tcW w:w="1679"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临时性场所性质（工程类别）</w:t>
            </w:r>
          </w:p>
        </w:tc>
        <w:tc>
          <w:tcPr>
            <w:tcW w:w="1548"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目前进展情况</w:t>
            </w:r>
          </w:p>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（在施部位）</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实施部门</w:t>
            </w:r>
          </w:p>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（项目部）</w:t>
            </w:r>
          </w:p>
        </w:tc>
        <w:tc>
          <w:tcPr>
            <w:tcW w:w="1321"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实施地点距总部的距离</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开始日期</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结束日期</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临时性场所</w:t>
            </w:r>
          </w:p>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员工总数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bl>
    <w:p>
      <w:pPr>
        <w:snapToGrid w:val="0"/>
        <w:spacing w:before="93" w:beforeLines="30" w:after="93" w:afterLines="30"/>
        <w:rPr>
          <w:rFonts w:asciiTheme="minorEastAsia" w:hAnsiTheme="minorEastAsia" w:eastAsiaTheme="minorEastAsia"/>
          <w:szCs w:val="21"/>
        </w:rPr>
      </w:pPr>
      <w:r>
        <w:rPr>
          <w:rFonts w:hint="eastAsia" w:asciiTheme="minorEastAsia" w:hAnsiTheme="minorEastAsia" w:eastAsiaTheme="minorEastAsia"/>
          <w:b/>
          <w:szCs w:val="21"/>
        </w:rPr>
        <w:t>编制：</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审批：</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日期：</w:t>
      </w:r>
      <w:r>
        <w:rPr>
          <w:rFonts w:hint="eastAsia" w:asciiTheme="minorEastAsia" w:hAnsiTheme="minorEastAsia" w:eastAsiaTheme="minorEastAsia"/>
          <w:szCs w:val="21"/>
        </w:rPr>
        <w:t xml:space="preserve">           </w:t>
      </w:r>
    </w:p>
    <w:p>
      <w:pPr>
        <w:snapToGrid w:val="0"/>
        <w:spacing w:before="78" w:beforeLines="25" w:after="78" w:afterLines="25"/>
        <w:ind w:firstLine="413" w:firstLineChars="196"/>
        <w:jc w:val="center"/>
        <w:rPr>
          <w:rFonts w:asciiTheme="minorEastAsia" w:hAnsiTheme="minorEastAsia" w:eastAsiaTheme="minorEastAsia"/>
          <w:b/>
          <w:szCs w:val="21"/>
        </w:rPr>
        <w:sectPr>
          <w:pgSz w:w="16838" w:h="11906" w:orient="landscape"/>
          <w:pgMar w:top="1134" w:right="851" w:bottom="851" w:left="1134" w:header="680" w:footer="680" w:gutter="0"/>
          <w:cols w:space="720" w:num="1"/>
          <w:docGrid w:type="lines" w:linePitch="312" w:charSpace="0"/>
        </w:sectPr>
      </w:pPr>
    </w:p>
    <w:p>
      <w:pPr>
        <w:snapToGrid w:val="0"/>
        <w:spacing w:before="78" w:beforeLines="25" w:after="78" w:afterLines="25"/>
        <w:ind w:firstLine="413" w:firstLineChars="196"/>
        <w:jc w:val="center"/>
        <w:rPr>
          <w:rFonts w:asciiTheme="minorEastAsia" w:hAnsiTheme="minorEastAsia" w:eastAsiaTheme="minorEastAsia"/>
          <w:b/>
          <w:szCs w:val="21"/>
        </w:rPr>
      </w:pPr>
      <w:r>
        <w:rPr>
          <w:rFonts w:hint="eastAsia" w:asciiTheme="minorEastAsia" w:hAnsiTheme="minorEastAsia" w:eastAsiaTheme="minorEastAsia"/>
          <w:b/>
          <w:szCs w:val="21"/>
        </w:rPr>
        <w:t>附表五 保密和敏感信息声明表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315"/>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70"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4315"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cs="宋体" w:asciiTheme="minorEastAsia" w:hAnsiTheme="minorEastAsia" w:eastAsiaTheme="minorEastAsia"/>
                <w:b/>
                <w:kern w:val="0"/>
                <w:szCs w:val="21"/>
              </w:rPr>
              <w:t>保密和敏感信息资产和区域</w:t>
            </w:r>
          </w:p>
        </w:tc>
        <w:tc>
          <w:tcPr>
            <w:tcW w:w="100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cs="宋体" w:asciiTheme="minorEastAsia" w:hAnsiTheme="minorEastAsia" w:eastAsiaTheme="minorEastAsia"/>
                <w:b/>
                <w:kern w:val="0"/>
                <w:szCs w:val="21"/>
              </w:rPr>
              <w:t>认证机构是否可接触及接触要求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bl>
    <w:p>
      <w:pPr>
        <w:snapToGrid w:val="0"/>
        <w:spacing w:before="93" w:beforeLines="30" w:after="93" w:afterLines="30"/>
        <w:rPr>
          <w:rFonts w:asciiTheme="minorEastAsia" w:hAnsiTheme="minorEastAsia" w:eastAsiaTheme="minorEastAsia"/>
          <w:szCs w:val="21"/>
        </w:rPr>
      </w:pPr>
      <w:r>
        <w:rPr>
          <w:rFonts w:hint="eastAsia" w:asciiTheme="minorEastAsia" w:hAnsiTheme="minorEastAsia" w:eastAsiaTheme="minorEastAsia"/>
          <w:b/>
          <w:szCs w:val="21"/>
        </w:rPr>
        <w:t>编制：</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审批：</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日期：</w:t>
      </w:r>
      <w:r>
        <w:rPr>
          <w:rFonts w:hint="eastAsia" w:asciiTheme="minorEastAsia" w:hAnsiTheme="minorEastAsia" w:eastAsiaTheme="minorEastAsia"/>
          <w:szCs w:val="21"/>
        </w:rPr>
        <w:t xml:space="preserve">           </w:t>
      </w:r>
    </w:p>
    <w:p>
      <w:pPr>
        <w:snapToGrid w:val="0"/>
        <w:spacing w:before="78" w:beforeLines="25" w:after="78" w:afterLines="25"/>
        <w:ind w:firstLine="413" w:firstLineChars="196"/>
        <w:jc w:val="center"/>
        <w:rPr>
          <w:rFonts w:asciiTheme="minorEastAsia" w:hAnsiTheme="minorEastAsia" w:eastAsiaTheme="minorEastAsia"/>
          <w:b/>
          <w:szCs w:val="21"/>
        </w:rPr>
      </w:pPr>
    </w:p>
    <w:p>
      <w:pPr>
        <w:snapToGrid w:val="0"/>
        <w:spacing w:before="78" w:beforeLines="25" w:after="78" w:afterLines="25"/>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备注：</w:t>
      </w:r>
    </w:p>
    <w:p>
      <w:pPr>
        <w:snapToGrid w:val="0"/>
        <w:spacing w:before="78" w:beforeLines="25" w:after="78" w:afterLines="25"/>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1、如果因未获得组织的允许或无法满足适用的要求而不能接触相关信息资产，可能导致终止审核、缩小审核和认证的范围等结果。</w:t>
      </w:r>
    </w:p>
    <w:p>
      <w:pPr>
        <w:snapToGrid w:val="0"/>
        <w:spacing w:before="78" w:beforeLines="25" w:after="78" w:afterLines="25"/>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2、如果组织事先没有禁止接触某一信息资产，或未告知应满足的要求，在认证过程中发现我公司不具备接触该信息资产的资格和条件，我公司将告知组织，此种情况可能导致终止审核、缩小审核和认证的范围等结果。</w:t>
      </w:r>
    </w:p>
    <w:p>
      <w:pPr>
        <w:snapToGrid w:val="0"/>
        <w:spacing w:before="78" w:beforeLines="25" w:after="78" w:afterLines="25"/>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3、接触要求：法律要求、相关方要求、组织自身要求。</w:t>
      </w:r>
    </w:p>
    <w:p>
      <w:pPr>
        <w:snapToGrid w:val="0"/>
        <w:spacing w:before="78" w:beforeLines="25" w:after="78" w:afterLines="25"/>
        <w:jc w:val="left"/>
        <w:rPr>
          <w:rFonts w:asciiTheme="minorEastAsia" w:hAnsiTheme="minorEastAsia" w:eastAsiaTheme="minorEastAsia"/>
          <w:b/>
          <w:szCs w:val="21"/>
        </w:rPr>
        <w:sectPr>
          <w:pgSz w:w="16838" w:h="11906" w:orient="landscape"/>
          <w:pgMar w:top="1134" w:right="851" w:bottom="851" w:left="1134" w:header="680" w:footer="680" w:gutter="0"/>
          <w:cols w:space="720" w:num="1"/>
          <w:docGrid w:type="lines" w:linePitch="312" w:charSpace="0"/>
        </w:sectPr>
      </w:pPr>
    </w:p>
    <w:p>
      <w:pPr>
        <w:snapToGrid w:val="0"/>
        <w:spacing w:before="78" w:beforeLines="25" w:after="78" w:afterLines="25"/>
        <w:jc w:val="left"/>
        <w:rPr>
          <w:rFonts w:asciiTheme="minorEastAsia" w:hAnsiTheme="minorEastAsia" w:eastAsiaTheme="minorEastAsia"/>
          <w:b w:val="0"/>
          <w:bCs/>
          <w:szCs w:val="21"/>
        </w:rPr>
      </w:pPr>
    </w:p>
    <w:p>
      <w:pPr>
        <w:snapToGrid w:val="0"/>
        <w:spacing w:before="78" w:beforeLines="25" w:after="78" w:afterLines="25"/>
        <w:jc w:val="left"/>
        <w:rPr>
          <w:rFonts w:asciiTheme="minorEastAsia" w:hAnsiTheme="minorEastAsia" w:eastAsiaTheme="minorEastAsia"/>
          <w:b/>
          <w:szCs w:val="21"/>
        </w:rPr>
      </w:pPr>
      <w:bookmarkStart w:id="0" w:name="_GoBack"/>
      <w:bookmarkEnd w:id="0"/>
    </w:p>
    <w:p>
      <w:pPr>
        <w:snapToGrid w:val="0"/>
        <w:spacing w:before="78" w:beforeLines="25" w:after="78" w:afterLines="25"/>
        <w:jc w:val="center"/>
        <w:rPr>
          <w:rFonts w:asciiTheme="minorEastAsia" w:hAnsiTheme="minorEastAsia" w:eastAsiaTheme="minorEastAsia"/>
          <w:b/>
          <w:sz w:val="24"/>
          <w:szCs w:val="21"/>
        </w:rPr>
      </w:pPr>
      <w:r>
        <w:rPr>
          <w:rFonts w:hint="eastAsia" w:asciiTheme="minorEastAsia" w:hAnsiTheme="minorEastAsia" w:eastAsiaTheme="minorEastAsia"/>
          <w:b/>
          <w:sz w:val="24"/>
          <w:szCs w:val="21"/>
        </w:rPr>
        <w:t>附表六  信息安全管理体系认证客户基本信息</w:t>
      </w:r>
    </w:p>
    <w:p>
      <w:pPr>
        <w:snapToGrid w:val="0"/>
        <w:spacing w:before="78" w:beforeLines="25" w:after="78" w:afterLines="25"/>
        <w:jc w:val="left"/>
        <w:rPr>
          <w:rFonts w:asciiTheme="minorEastAsia" w:hAnsiTheme="minorEastAsia" w:eastAsiaTheme="minorEastAsia"/>
          <w:b/>
          <w:szCs w:val="21"/>
        </w:rPr>
      </w:pPr>
    </w:p>
    <w:p>
      <w:pPr>
        <w:snapToGrid w:val="0"/>
        <w:spacing w:before="78" w:beforeLines="25" w:after="78" w:afterLines="25"/>
        <w:jc w:val="left"/>
        <w:rPr>
          <w:rFonts w:asciiTheme="minorEastAsia" w:hAnsiTheme="minorEastAsia" w:eastAsiaTheme="minorEastAsia"/>
          <w:szCs w:val="21"/>
          <w:u w:val="single"/>
        </w:rPr>
      </w:pPr>
      <w:r>
        <w:rPr>
          <w:rFonts w:hint="eastAsia" w:asciiTheme="minorEastAsia" w:hAnsiTheme="minorEastAsia" w:eastAsiaTheme="minorEastAsia"/>
          <w:szCs w:val="21"/>
        </w:rPr>
        <w:t>1、用户数量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；IT平台数量（基础设施及应用系统）</w:t>
      </w:r>
      <w:r>
        <w:rPr>
          <w:rFonts w:hint="eastAsia" w:asciiTheme="minorEastAsia" w:hAnsiTheme="minorEastAsia" w:eastAsiaTheme="minorEastAsia"/>
          <w:szCs w:val="21"/>
          <w:u w:val="single"/>
        </w:rPr>
        <w:t xml:space="preserve">                        ；</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2、PC机数量：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；便携式计算机的数量：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3、服务器中类（按功能分类统计）：</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4、应用开发人员的数量：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；运行维护人员的数量：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同一业务同一工作岗位的人员数量：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5、网络与密码技术的应用：</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□具有加密、数字签名和（或）PKI要求的外部和（或）内部连接；</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□具有使用标准加密设施而没有数字签名和PKI要求的外部和（或）内部连接；</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□没有加密、数字签名和PKI要求的外部和（或）内部连接；</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6、客户组织的认证准备情况（例如：所申请的管理体系已通过第三方机构的认证）；</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□是           □否，认证机构为：</w:t>
      </w:r>
      <w:r>
        <w:rPr>
          <w:rFonts w:hint="eastAsia" w:asciiTheme="minorEastAsia" w:hAnsiTheme="minorEastAsia" w:eastAsiaTheme="minorEastAsia"/>
          <w:szCs w:val="21"/>
          <w:u w:val="single"/>
        </w:rPr>
        <w:t xml:space="preserve">                                           </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7、客户组织管理体系成熟度（例如：其他管理体系通过了同一认证机构的认证）：</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□否          □是：</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管理体系</w:t>
      </w:r>
    </w:p>
    <w:p>
      <w:pPr>
        <w:snapToGrid w:val="0"/>
        <w:spacing w:before="78" w:beforeLines="25" w:after="78" w:afterLines="25"/>
        <w:jc w:val="left"/>
        <w:rPr>
          <w:rFonts w:asciiTheme="minorEastAsia" w:hAnsiTheme="minorEastAsia" w:eastAsiaTheme="minorEastAsia"/>
          <w:b/>
          <w:szCs w:val="21"/>
          <w:u w:val="single"/>
        </w:rPr>
        <w:sectPr>
          <w:headerReference r:id="rId6" w:type="default"/>
          <w:pgSz w:w="11906" w:h="16838"/>
          <w:pgMar w:top="851" w:right="851" w:bottom="1134" w:left="1134" w:header="680" w:footer="680" w:gutter="0"/>
          <w:cols w:space="720" w:num="1"/>
          <w:docGrid w:type="lines" w:linePitch="312" w:charSpace="0"/>
        </w:sectPr>
      </w:pPr>
    </w:p>
    <w:p>
      <w:pPr>
        <w:snapToGrid w:val="0"/>
        <w:spacing w:before="78" w:beforeLines="25" w:after="78" w:afterLines="25"/>
        <w:jc w:val="center"/>
        <w:rPr>
          <w:rFonts w:asciiTheme="minorEastAsia" w:hAnsiTheme="minorEastAsia" w:eastAsiaTheme="minorEastAsia"/>
          <w:b/>
          <w:sz w:val="24"/>
          <w:szCs w:val="21"/>
        </w:rPr>
      </w:pPr>
    </w:p>
    <w:p>
      <w:pPr>
        <w:snapToGrid w:val="0"/>
        <w:spacing w:before="78" w:beforeLines="25" w:after="78" w:afterLines="25"/>
        <w:jc w:val="center"/>
        <w:rPr>
          <w:rFonts w:asciiTheme="minorEastAsia" w:hAnsiTheme="minorEastAsia" w:eastAsiaTheme="minorEastAsia"/>
          <w:b/>
          <w:sz w:val="22"/>
          <w:szCs w:val="21"/>
        </w:rPr>
      </w:pPr>
      <w:r>
        <w:rPr>
          <w:rFonts w:hint="eastAsia" w:asciiTheme="minorEastAsia" w:hAnsiTheme="minorEastAsia" w:eastAsiaTheme="minorEastAsia"/>
          <w:b/>
          <w:sz w:val="22"/>
          <w:szCs w:val="21"/>
        </w:rPr>
        <w:t>附表七 基于ISO/IEC20000-1 的服务管理体系 服务风险表</w:t>
      </w:r>
    </w:p>
    <w:p>
      <w:pPr>
        <w:snapToGrid w:val="0"/>
        <w:spacing w:before="78" w:beforeLines="25" w:after="78" w:afterLines="25"/>
        <w:jc w:val="left"/>
        <w:rPr>
          <w:rFonts w:asciiTheme="minorEastAsia" w:hAnsiTheme="minorEastAsia" w:eastAsiaTheme="minorEastAsia"/>
          <w:b/>
          <w:szCs w:val="21"/>
        </w:rPr>
      </w:pPr>
    </w:p>
    <w:p>
      <w:pPr>
        <w:snapToGrid w:val="0"/>
        <w:spacing w:before="78" w:beforeLines="25" w:after="78" w:afterLines="25"/>
        <w:ind w:firstLine="841" w:firstLineChars="399"/>
        <w:jc w:val="left"/>
        <w:rPr>
          <w:rFonts w:asciiTheme="minorEastAsia" w:hAnsiTheme="minorEastAsia" w:eastAsiaTheme="minorEastAsia"/>
          <w:b/>
          <w:szCs w:val="21"/>
        </w:rPr>
      </w:pPr>
      <w:r>
        <w:rPr>
          <w:rFonts w:hint="eastAsia" w:asciiTheme="minorEastAsia" w:hAnsiTheme="minorEastAsia" w:eastAsiaTheme="minorEastAsia"/>
          <w:b/>
          <w:szCs w:val="21"/>
        </w:rPr>
        <w:t>服务风险包括服务管理体系失效所引起的后果及内外部因素对服务管理体系的潜在影响，按照下表进行计分，6 分及以上为高风险，4 分及5 分为中风险，3 分及以下为低风险。</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394"/>
        <w:gridCol w:w="2693"/>
        <w:gridCol w:w="1374"/>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服务风险</w:t>
            </w:r>
          </w:p>
        </w:tc>
        <w:tc>
          <w:tcPr>
            <w:tcW w:w="4394"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风险描述</w:t>
            </w:r>
          </w:p>
        </w:tc>
        <w:tc>
          <w:tcPr>
            <w:tcW w:w="2693"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是否存在服务风险</w:t>
            </w:r>
          </w:p>
        </w:tc>
        <w:tc>
          <w:tcPr>
            <w:tcW w:w="1382" w:type="dxa"/>
            <w:gridSpan w:val="2"/>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风险分值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服务管理体系失效所引起的后果</w:t>
            </w:r>
          </w:p>
        </w:tc>
        <w:tc>
          <w:tcPr>
            <w:tcW w:w="4394"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未能达到服务级别协议会危及服务使用者、公众、消费者的安全、健康和经济(例如：未能在救护车服务中满足呼叫中心 SLA；未能达到支持“蓝灯”服务的服务水平，例如警察通信)</w:t>
            </w:r>
          </w:p>
        </w:tc>
        <w:tc>
          <w:tcPr>
            <w:tcW w:w="2693" w:type="dxa"/>
          </w:tcPr>
          <w:p>
            <w:pPr>
              <w:snapToGrid w:val="0"/>
              <w:spacing w:before="78" w:beforeLines="25" w:after="78" w:afterLines="25"/>
              <w:jc w:val="left"/>
              <w:rPr>
                <w:rFonts w:asciiTheme="minorEastAsia" w:hAnsiTheme="minorEastAsia" w:eastAsiaTheme="minorEastAsia"/>
                <w:b/>
                <w:szCs w:val="21"/>
              </w:rPr>
            </w:pPr>
          </w:p>
        </w:tc>
        <w:tc>
          <w:tcPr>
            <w:tcW w:w="1382" w:type="dxa"/>
            <w:gridSpan w:val="2"/>
            <w:vAlign w:val="center"/>
          </w:tcPr>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napToGrid w:val="0"/>
              <w:spacing w:before="78" w:beforeLines="25" w:after="78" w:afterLines="25"/>
              <w:jc w:val="center"/>
              <w:rPr>
                <w:rFonts w:asciiTheme="minorEastAsia" w:hAnsiTheme="minorEastAsia" w:eastAsiaTheme="minorEastAsia"/>
                <w:b/>
                <w:szCs w:val="21"/>
              </w:rPr>
            </w:pPr>
          </w:p>
        </w:tc>
        <w:tc>
          <w:tcPr>
            <w:tcW w:w="4394"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未能达到服务级别协议会危及国家基础设施或基本服务的连续性(例如：电力、天然气、水、空中交通管制等服务、国家边境管制、普遍故障的自动取款机等服务)</w:t>
            </w:r>
          </w:p>
        </w:tc>
        <w:tc>
          <w:tcPr>
            <w:tcW w:w="2693" w:type="dxa"/>
          </w:tcPr>
          <w:p>
            <w:pPr>
              <w:snapToGrid w:val="0"/>
              <w:spacing w:before="78" w:beforeLines="25" w:after="78" w:afterLines="25"/>
              <w:jc w:val="left"/>
              <w:rPr>
                <w:rFonts w:asciiTheme="minorEastAsia" w:hAnsiTheme="minorEastAsia" w:eastAsiaTheme="minorEastAsia"/>
                <w:b/>
                <w:szCs w:val="21"/>
              </w:rPr>
            </w:pPr>
          </w:p>
        </w:tc>
        <w:tc>
          <w:tcPr>
            <w:tcW w:w="1382" w:type="dxa"/>
            <w:gridSpan w:val="2"/>
            <w:vAlign w:val="center"/>
          </w:tcPr>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服务管理体系的潜在影响</w:t>
            </w:r>
          </w:p>
        </w:tc>
        <w:tc>
          <w:tcPr>
            <w:tcW w:w="4394"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技术包括远程监控和对客户系统的远程访问。</w:t>
            </w:r>
          </w:p>
        </w:tc>
        <w:tc>
          <w:tcPr>
            <w:tcW w:w="2693" w:type="dxa"/>
          </w:tcPr>
          <w:p>
            <w:pPr>
              <w:snapToGrid w:val="0"/>
              <w:spacing w:before="78" w:beforeLines="25" w:after="78" w:afterLines="25"/>
              <w:jc w:val="left"/>
              <w:rPr>
                <w:rFonts w:asciiTheme="minorEastAsia" w:hAnsiTheme="minorEastAsia" w:eastAsiaTheme="minorEastAsia"/>
                <w:b/>
                <w:szCs w:val="21"/>
              </w:rPr>
            </w:pPr>
          </w:p>
        </w:tc>
        <w:tc>
          <w:tcPr>
            <w:tcW w:w="1382" w:type="dxa"/>
            <w:gridSpan w:val="2"/>
            <w:vAlign w:val="center"/>
          </w:tcPr>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napToGrid w:val="0"/>
              <w:spacing w:before="78" w:beforeLines="25" w:after="78" w:afterLines="25"/>
              <w:jc w:val="left"/>
              <w:rPr>
                <w:rFonts w:asciiTheme="minorEastAsia" w:hAnsiTheme="minorEastAsia" w:eastAsiaTheme="minorEastAsia"/>
                <w:b/>
                <w:szCs w:val="21"/>
              </w:rPr>
            </w:pPr>
          </w:p>
        </w:tc>
        <w:tc>
          <w:tcPr>
            <w:tcW w:w="4394"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支持包括软件开发‐软件应用程序的增强/缺陷修复。</w:t>
            </w:r>
          </w:p>
        </w:tc>
        <w:tc>
          <w:tcPr>
            <w:tcW w:w="2693" w:type="dxa"/>
          </w:tcPr>
          <w:p>
            <w:pPr>
              <w:snapToGrid w:val="0"/>
              <w:spacing w:before="78" w:beforeLines="25" w:after="78" w:afterLines="25"/>
              <w:jc w:val="left"/>
              <w:rPr>
                <w:rFonts w:asciiTheme="minorEastAsia" w:hAnsiTheme="minorEastAsia" w:eastAsiaTheme="minorEastAsia"/>
                <w:b/>
                <w:szCs w:val="21"/>
              </w:rPr>
            </w:pPr>
          </w:p>
        </w:tc>
        <w:tc>
          <w:tcPr>
            <w:tcW w:w="1382" w:type="dxa"/>
            <w:gridSpan w:val="2"/>
            <w:vAlign w:val="center"/>
          </w:tcPr>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napToGrid w:val="0"/>
              <w:spacing w:before="78" w:beforeLines="25" w:after="78" w:afterLines="25"/>
              <w:jc w:val="left"/>
              <w:rPr>
                <w:rFonts w:asciiTheme="minorEastAsia" w:hAnsiTheme="minorEastAsia" w:eastAsiaTheme="minorEastAsia"/>
                <w:b/>
                <w:szCs w:val="21"/>
              </w:rPr>
            </w:pPr>
          </w:p>
        </w:tc>
        <w:tc>
          <w:tcPr>
            <w:tcW w:w="4394"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服务包括托管客户系统。</w:t>
            </w:r>
          </w:p>
        </w:tc>
        <w:tc>
          <w:tcPr>
            <w:tcW w:w="2693" w:type="dxa"/>
          </w:tcPr>
          <w:p>
            <w:pPr>
              <w:snapToGrid w:val="0"/>
              <w:spacing w:before="78" w:beforeLines="25" w:after="78" w:afterLines="25"/>
              <w:jc w:val="left"/>
              <w:rPr>
                <w:rFonts w:asciiTheme="minorEastAsia" w:hAnsiTheme="minorEastAsia" w:eastAsiaTheme="minorEastAsia"/>
                <w:b/>
                <w:szCs w:val="21"/>
              </w:rPr>
            </w:pPr>
          </w:p>
        </w:tc>
        <w:tc>
          <w:tcPr>
            <w:tcW w:w="1382" w:type="dxa"/>
            <w:gridSpan w:val="2"/>
            <w:vAlign w:val="center"/>
          </w:tcPr>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napToGrid w:val="0"/>
              <w:spacing w:before="78" w:beforeLines="25" w:after="78" w:afterLines="25"/>
              <w:jc w:val="left"/>
              <w:rPr>
                <w:rFonts w:asciiTheme="minorEastAsia" w:hAnsiTheme="minorEastAsia" w:eastAsiaTheme="minorEastAsia"/>
                <w:b/>
                <w:szCs w:val="21"/>
              </w:rPr>
            </w:pPr>
          </w:p>
        </w:tc>
        <w:tc>
          <w:tcPr>
            <w:tcW w:w="4394"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外包服务的失败可能导致重大事故。</w:t>
            </w:r>
          </w:p>
        </w:tc>
        <w:tc>
          <w:tcPr>
            <w:tcW w:w="2693" w:type="dxa"/>
          </w:tcPr>
          <w:p>
            <w:pPr>
              <w:snapToGrid w:val="0"/>
              <w:spacing w:before="78" w:beforeLines="25" w:after="78" w:afterLines="25"/>
              <w:jc w:val="left"/>
              <w:rPr>
                <w:rFonts w:asciiTheme="minorEastAsia" w:hAnsiTheme="minorEastAsia" w:eastAsiaTheme="minorEastAsia"/>
                <w:b/>
                <w:szCs w:val="21"/>
              </w:rPr>
            </w:pPr>
          </w:p>
        </w:tc>
        <w:tc>
          <w:tcPr>
            <w:tcW w:w="1382" w:type="dxa"/>
            <w:gridSpan w:val="2"/>
            <w:vAlign w:val="center"/>
          </w:tcPr>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8755" w:type="dxa"/>
            <w:gridSpan w:val="3"/>
          </w:tcPr>
          <w:p>
            <w:pPr>
              <w:snapToGrid w:val="0"/>
              <w:spacing w:before="78" w:beforeLines="25" w:after="78" w:afterLines="25"/>
              <w:jc w:val="right"/>
              <w:rPr>
                <w:rFonts w:asciiTheme="minorEastAsia" w:hAnsiTheme="minorEastAsia" w:eastAsiaTheme="minorEastAsia"/>
                <w:b/>
                <w:szCs w:val="21"/>
              </w:rPr>
            </w:pPr>
            <w:r>
              <w:rPr>
                <w:rFonts w:asciiTheme="minorEastAsia" w:hAnsiTheme="minorEastAsia" w:eastAsiaTheme="minorEastAsia"/>
                <w:b/>
                <w:szCs w:val="21"/>
              </w:rPr>
              <w:t>风险评分</w:t>
            </w:r>
            <w:r>
              <w:rPr>
                <w:rFonts w:hint="eastAsia" w:asciiTheme="minorEastAsia" w:hAnsiTheme="minorEastAsia" w:eastAsiaTheme="minorEastAsia"/>
                <w:b/>
                <w:szCs w:val="21"/>
              </w:rPr>
              <w:t>：</w:t>
            </w:r>
          </w:p>
        </w:tc>
        <w:tc>
          <w:tcPr>
            <w:tcW w:w="1374" w:type="dxa"/>
            <w:tcBorders>
              <w:top w:val="nil"/>
              <w:bottom w:val="nil"/>
            </w:tcBorders>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3"/>
          </w:tcPr>
          <w:p>
            <w:pPr>
              <w:snapToGrid w:val="0"/>
              <w:spacing w:before="78" w:beforeLines="25" w:after="78" w:afterLines="25"/>
              <w:jc w:val="right"/>
              <w:rPr>
                <w:rFonts w:asciiTheme="minorEastAsia" w:hAnsiTheme="minorEastAsia" w:eastAsiaTheme="minorEastAsia"/>
                <w:b/>
                <w:szCs w:val="21"/>
              </w:rPr>
            </w:pPr>
            <w:r>
              <w:rPr>
                <w:rFonts w:asciiTheme="minorEastAsia" w:hAnsiTheme="minorEastAsia" w:eastAsiaTheme="minorEastAsia"/>
                <w:b/>
                <w:szCs w:val="21"/>
              </w:rPr>
              <w:t>风险等级</w:t>
            </w:r>
            <w:r>
              <w:rPr>
                <w:rFonts w:hint="eastAsia" w:asciiTheme="minorEastAsia" w:hAnsiTheme="minorEastAsia" w:eastAsiaTheme="minorEastAsia"/>
                <w:b/>
                <w:szCs w:val="21"/>
              </w:rPr>
              <w:t>：</w:t>
            </w:r>
          </w:p>
        </w:tc>
        <w:tc>
          <w:tcPr>
            <w:tcW w:w="1382" w:type="dxa"/>
            <w:gridSpan w:val="2"/>
          </w:tcPr>
          <w:p>
            <w:pPr>
              <w:snapToGrid w:val="0"/>
              <w:spacing w:before="78" w:beforeLines="25" w:after="78" w:afterLines="25"/>
              <w:jc w:val="left"/>
              <w:rPr>
                <w:rFonts w:asciiTheme="minorEastAsia" w:hAnsiTheme="minorEastAsia" w:eastAsiaTheme="minorEastAsia"/>
                <w:b/>
                <w:szCs w:val="21"/>
              </w:rPr>
            </w:pPr>
          </w:p>
        </w:tc>
      </w:tr>
    </w:tbl>
    <w:p>
      <w:pPr>
        <w:snapToGrid w:val="0"/>
        <w:spacing w:before="78" w:beforeLines="25" w:after="78" w:afterLines="25"/>
        <w:jc w:val="left"/>
        <w:rPr>
          <w:rFonts w:asciiTheme="minorEastAsia" w:hAnsiTheme="minorEastAsia" w:eastAsiaTheme="minorEastAsia"/>
          <w:b/>
          <w:szCs w:val="21"/>
        </w:rPr>
      </w:pPr>
    </w:p>
    <w:p>
      <w:pPr>
        <w:snapToGrid w:val="0"/>
        <w:spacing w:before="78" w:beforeLines="25" w:after="78" w:afterLines="25"/>
        <w:jc w:val="left"/>
        <w:rPr>
          <w:rFonts w:asciiTheme="minorEastAsia" w:hAnsiTheme="minorEastAsia" w:eastAsiaTheme="minorEastAsia"/>
          <w:b/>
          <w:szCs w:val="21"/>
        </w:rPr>
      </w:pPr>
    </w:p>
    <w:p>
      <w:pPr>
        <w:snapToGrid w:val="0"/>
        <w:spacing w:before="78" w:beforeLines="25" w:after="78" w:afterLines="25"/>
        <w:jc w:val="left"/>
        <w:rPr>
          <w:rFonts w:asciiTheme="minorEastAsia" w:hAnsiTheme="minorEastAsia" w:eastAsiaTheme="minorEastAsia"/>
          <w:b/>
          <w:szCs w:val="21"/>
        </w:rPr>
      </w:pPr>
    </w:p>
    <w:p>
      <w:pPr>
        <w:snapToGrid w:val="0"/>
        <w:spacing w:before="78" w:beforeLines="25" w:after="78" w:afterLines="25"/>
        <w:jc w:val="left"/>
        <w:rPr>
          <w:rFonts w:asciiTheme="minorEastAsia" w:hAnsiTheme="minorEastAsia" w:eastAsiaTheme="minorEastAsia"/>
          <w:b/>
          <w:szCs w:val="21"/>
        </w:rPr>
        <w:sectPr>
          <w:pgSz w:w="11906" w:h="16838"/>
          <w:pgMar w:top="851" w:right="851" w:bottom="1134" w:left="1134" w:header="680" w:footer="680" w:gutter="0"/>
          <w:cols w:space="720" w:num="1"/>
          <w:docGrid w:type="lines" w:linePitch="312" w:charSpace="0"/>
        </w:sectPr>
      </w:pPr>
    </w:p>
    <w:p>
      <w:pPr>
        <w:snapToGrid w:val="0"/>
        <w:ind w:firstLine="413" w:firstLineChars="196"/>
        <w:jc w:val="center"/>
        <w:rPr>
          <w:rFonts w:asciiTheme="minorEastAsia" w:hAnsiTheme="minorEastAsia" w:eastAsiaTheme="minorEastAsia"/>
          <w:b/>
          <w:bCs/>
          <w:szCs w:val="21"/>
        </w:rPr>
      </w:pPr>
      <w:r>
        <w:rPr>
          <w:rFonts w:hint="eastAsia" w:asciiTheme="minorEastAsia" w:hAnsiTheme="minorEastAsia" w:eastAsiaTheme="minorEastAsia"/>
          <w:b/>
          <w:szCs w:val="21"/>
        </w:rPr>
        <w:t>附表八 申请认证应提交的资料（复印件）</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通用资料</w:t>
            </w:r>
          </w:p>
        </w:tc>
        <w:tc>
          <w:tcPr>
            <w:tcW w:w="8753" w:type="dxa"/>
          </w:tcPr>
          <w:p>
            <w:pPr>
              <w:tabs>
                <w:tab w:val="left" w:pos="360"/>
              </w:tabs>
              <w:rPr>
                <w:rFonts w:asciiTheme="minorEastAsia" w:hAnsiTheme="minorEastAsia" w:eastAsiaTheme="minorEastAsia"/>
                <w:szCs w:val="21"/>
              </w:rPr>
            </w:pPr>
            <w:r>
              <w:rPr>
                <w:rFonts w:hint="eastAsia" w:asciiTheme="minorEastAsia" w:hAnsiTheme="minorEastAsia" w:eastAsiaTheme="minorEastAsia"/>
                <w:szCs w:val="21"/>
              </w:rPr>
              <w:t>□法律地位证明文件并加盖申请组织公章，注明“仅用于认证</w:t>
            </w:r>
            <w:r>
              <w:rPr>
                <w:rFonts w:asciiTheme="minorEastAsia" w:hAnsiTheme="minorEastAsia" w:eastAsiaTheme="minorEastAsia"/>
                <w:szCs w:val="21"/>
              </w:rPr>
              <w:t>申请</w:t>
            </w:r>
            <w:r>
              <w:rPr>
                <w:rFonts w:hint="eastAsia" w:asciiTheme="minorEastAsia" w:hAnsiTheme="minorEastAsia" w:eastAsiaTheme="minorEastAsia"/>
                <w:szCs w:val="21"/>
              </w:rPr>
              <w:t>”（如企业法人营业执照、事业单位法人代码证书、社团法人登记证等）；</w:t>
            </w:r>
          </w:p>
          <w:p>
            <w:pPr>
              <w:pStyle w:val="13"/>
              <w:numPr>
                <w:ilvl w:val="0"/>
                <w:numId w:val="9"/>
              </w:numPr>
              <w:snapToGrid w:val="0"/>
              <w:ind w:firstLineChars="0"/>
              <w:rPr>
                <w:rFonts w:asciiTheme="minorEastAsia" w:hAnsiTheme="minorEastAsia" w:eastAsiaTheme="minorEastAsia"/>
                <w:bCs/>
                <w:szCs w:val="21"/>
              </w:rPr>
            </w:pPr>
            <w:r>
              <w:rPr>
                <w:rFonts w:hint="eastAsia" w:asciiTheme="minorEastAsia" w:hAnsiTheme="minorEastAsia" w:eastAsiaTheme="minorEastAsia"/>
                <w:bCs/>
                <w:szCs w:val="21"/>
              </w:rPr>
              <w:t>带有统一社会信用代码的证件。</w:t>
            </w:r>
          </w:p>
          <w:p>
            <w:pPr>
              <w:pStyle w:val="13"/>
              <w:numPr>
                <w:ilvl w:val="0"/>
                <w:numId w:val="9"/>
              </w:numPr>
              <w:snapToGrid w:val="0"/>
              <w:ind w:firstLineChars="0"/>
              <w:rPr>
                <w:rFonts w:asciiTheme="minorEastAsia" w:hAnsiTheme="minorEastAsia" w:eastAsiaTheme="minorEastAsia"/>
                <w:bCs/>
                <w:szCs w:val="21"/>
              </w:rPr>
            </w:pPr>
            <w:r>
              <w:rPr>
                <w:rFonts w:hint="eastAsia" w:asciiTheme="minorEastAsia" w:hAnsiTheme="minorEastAsia" w:eastAsiaTheme="minorEastAsia"/>
                <w:bCs/>
                <w:szCs w:val="21"/>
              </w:rPr>
              <w:t>存在时，应提交分支机构的营业执照和组织机构代码证。</w:t>
            </w:r>
          </w:p>
          <w:p>
            <w:pPr>
              <w:pStyle w:val="13"/>
              <w:numPr>
                <w:ilvl w:val="0"/>
                <w:numId w:val="9"/>
              </w:numPr>
              <w:snapToGrid w:val="0"/>
              <w:ind w:firstLineChars="0"/>
              <w:rPr>
                <w:rFonts w:asciiTheme="minorEastAsia" w:hAnsiTheme="minorEastAsia" w:eastAsiaTheme="minorEastAsia"/>
                <w:bCs/>
                <w:szCs w:val="21"/>
              </w:rPr>
            </w:pPr>
            <w:r>
              <w:rPr>
                <w:rFonts w:hint="eastAsia" w:asciiTheme="minorEastAsia" w:hAnsiTheme="minorEastAsia" w:eastAsiaTheme="minorEastAsia"/>
                <w:szCs w:val="21"/>
              </w:rPr>
              <w:t>受审核方与申请方不是同一组织时，应提供双方相互关系的证明文件及受审查方接受审核的书面承诺。</w:t>
            </w:r>
          </w:p>
          <w:p>
            <w:pPr>
              <w:tabs>
                <w:tab w:val="left" w:pos="7972"/>
              </w:tabs>
              <w:ind w:right="189" w:rightChars="90"/>
              <w:rPr>
                <w:rFonts w:asciiTheme="minorEastAsia" w:hAnsiTheme="minorEastAsia" w:eastAsiaTheme="minorEastAsia"/>
                <w:szCs w:val="21"/>
              </w:rPr>
            </w:pPr>
            <w:r>
              <w:rPr>
                <w:rFonts w:hint="eastAsia" w:asciiTheme="minorEastAsia" w:hAnsiTheme="minorEastAsia" w:eastAsiaTheme="minorEastAsia"/>
                <w:szCs w:val="21"/>
              </w:rPr>
              <w:t>□有效的资质证明、产品生产许可证、强制性产品认证证书等涉及法律法规规定的行政许可证件（需要时）；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□组织简介、组织机构图、人员情况和职能分工、过程路线图/工艺流程图/过程描述（应明确说明关键过程和特殊过程）及其有关的过程文件，如：风险控制情况、对IT的应用等；</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□关于认证活动的限制条件(如出于安全和/或保密等原因，存在时)；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□附表一~附表七（存在时）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FF0000"/>
                <w:szCs w:val="21"/>
              </w:rPr>
              <w:t>*</w:t>
            </w:r>
            <w:r>
              <w:rPr>
                <w:rFonts w:hint="eastAsia" w:asciiTheme="minorEastAsia" w:hAnsiTheme="minorEastAsia" w:eastAsiaTheme="minorEastAsia"/>
                <w:szCs w:val="21"/>
              </w:rPr>
              <w:t>现行有效的管理体系文件（如管理手册、程序文件等）。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质量管理、GB/T50430、反贿赂管理体系</w:t>
            </w:r>
          </w:p>
        </w:tc>
        <w:tc>
          <w:tcPr>
            <w:tcW w:w="8753" w:type="dxa"/>
          </w:tcPr>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FF0000"/>
                <w:szCs w:val="21"/>
              </w:rPr>
              <w:t>*</w:t>
            </w:r>
            <w:r>
              <w:rPr>
                <w:rFonts w:hint="eastAsia" w:asciiTheme="minorEastAsia" w:hAnsiTheme="minorEastAsia" w:eastAsiaTheme="minorEastAsia"/>
                <w:szCs w:val="21"/>
              </w:rPr>
              <w:t>与产品/服务有关的技术标准、质量标准包括强制性标准清单（必要时。如依据顾客要求，应明确注明）。</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FF0000"/>
                <w:szCs w:val="21"/>
              </w:rPr>
              <w:t>*</w:t>
            </w:r>
            <w:r>
              <w:rPr>
                <w:rFonts w:hint="eastAsia" w:asciiTheme="minorEastAsia" w:hAnsiTheme="minorEastAsia" w:eastAsiaTheme="minorEastAsia"/>
                <w:szCs w:val="21"/>
              </w:rPr>
              <w:t>作业文件或作业文件清单（适用于工程建设施工组织）。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环境管理体系</w:t>
            </w:r>
          </w:p>
        </w:tc>
        <w:tc>
          <w:tcPr>
            <w:tcW w:w="8753" w:type="dxa"/>
          </w:tcPr>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□厂区平面图（包括:污染物排放点分布图）。</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□排污许可证（需要时）。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□环评竣工验收报告批复或环评报告书/报告表/登记表批复及环保守法证明或自我声明（必要时）。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FF0000"/>
                <w:szCs w:val="21"/>
              </w:rPr>
              <w:t>*</w:t>
            </w:r>
            <w:r>
              <w:rPr>
                <w:rFonts w:hint="eastAsia" w:asciiTheme="minorEastAsia" w:hAnsiTheme="minorEastAsia" w:eastAsiaTheme="minorEastAsia"/>
                <w:szCs w:val="21"/>
              </w:rPr>
              <w:t>环境因素及重大环境因素清单（对应至</w:t>
            </w:r>
            <w:r>
              <w:rPr>
                <w:rFonts w:asciiTheme="minorEastAsia" w:hAnsiTheme="minorEastAsia" w:eastAsiaTheme="minorEastAsia"/>
                <w:szCs w:val="21"/>
              </w:rPr>
              <w:t>每一职责部门或运行活动单元</w:t>
            </w:r>
            <w:r>
              <w:rPr>
                <w:rFonts w:hint="eastAsia" w:asciiTheme="minorEastAsia" w:hAnsiTheme="minorEastAsia" w:eastAsiaTheme="minorEastAsia"/>
                <w:szCs w:val="21"/>
              </w:rPr>
              <w:t>、涵盖三种状态和三种时态）。</w:t>
            </w:r>
          </w:p>
          <w:p>
            <w:pPr>
              <w:snapToGrid w:val="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FF0000"/>
                <w:szCs w:val="21"/>
              </w:rPr>
              <w:t>*</w:t>
            </w:r>
            <w:r>
              <w:rPr>
                <w:rFonts w:hint="eastAsia" w:asciiTheme="minorEastAsia" w:hAnsiTheme="minorEastAsia" w:eastAsiaTheme="minorEastAsia"/>
                <w:szCs w:val="21"/>
              </w:rPr>
              <w:t>国家及行业适用的法律、法规和强制性标准（名称、编号、发布版本／时间）清单。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职业健康安全管理体系</w:t>
            </w:r>
          </w:p>
        </w:tc>
        <w:tc>
          <w:tcPr>
            <w:tcW w:w="8753" w:type="dxa"/>
          </w:tcPr>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□厂区平面图。</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□安全生产许可证（需要时）。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□*不可接受的风险清单（对应至</w:t>
            </w:r>
            <w:r>
              <w:rPr>
                <w:rFonts w:asciiTheme="minorEastAsia" w:hAnsiTheme="minorEastAsia" w:eastAsiaTheme="minorEastAsia"/>
                <w:szCs w:val="21"/>
              </w:rPr>
              <w:t>每一职责部门或运行活动单元</w:t>
            </w:r>
            <w:r>
              <w:rPr>
                <w:rFonts w:hint="eastAsia" w:asciiTheme="minorEastAsia" w:hAnsiTheme="minorEastAsia" w:eastAsiaTheme="minorEastAsia"/>
                <w:szCs w:val="21"/>
              </w:rPr>
              <w:t>、涵盖三种状态和三种时态）。</w:t>
            </w:r>
          </w:p>
          <w:p>
            <w:pPr>
              <w:snapToGrid w:val="0"/>
              <w:rPr>
                <w:rFonts w:asciiTheme="minorEastAsia" w:hAnsiTheme="minorEastAsia" w:eastAsiaTheme="minorEastAsia"/>
                <w:szCs w:val="21"/>
              </w:rPr>
            </w:pPr>
            <w:r>
              <w:rPr>
                <w:rFonts w:hint="eastAsia" w:asciiTheme="minorEastAsia" w:hAnsiTheme="minorEastAsia" w:eastAsiaTheme="minorEastAsia"/>
                <w:szCs w:val="21"/>
              </w:rPr>
              <w:t>□*国家及行业适用的法律、法规和强制性标准（名称、编号、发布版本／时间）清单。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道路交通安全管理体系</w:t>
            </w:r>
          </w:p>
        </w:tc>
        <w:tc>
          <w:tcPr>
            <w:tcW w:w="8753" w:type="dxa"/>
          </w:tcPr>
          <w:p>
            <w:pPr>
              <w:rPr>
                <w:rFonts w:asciiTheme="minorEastAsia" w:hAnsiTheme="minorEastAsia" w:eastAsiaTheme="minorEastAsia"/>
                <w:szCs w:val="21"/>
              </w:rPr>
            </w:pPr>
            <w:r>
              <w:rPr>
                <w:rFonts w:hint="eastAsia" w:asciiTheme="minorEastAsia" w:hAnsiTheme="minorEastAsia" w:eastAsiaTheme="minorEastAsia"/>
                <w:szCs w:val="21"/>
              </w:rPr>
              <w:t>□车辆数量及类型清单(如危险品运输车辆)。</w:t>
            </w:r>
          </w:p>
          <w:p>
            <w:pPr>
              <w:rPr>
                <w:rFonts w:asciiTheme="minorEastAsia" w:hAnsiTheme="minorEastAsia" w:eastAsiaTheme="minorEastAsia"/>
                <w:szCs w:val="21"/>
              </w:rPr>
            </w:pPr>
            <w:r>
              <w:rPr>
                <w:rFonts w:hint="eastAsia" w:asciiTheme="minorEastAsia" w:hAnsiTheme="minorEastAsia" w:eastAsiaTheme="minorEastAsia"/>
                <w:szCs w:val="21"/>
              </w:rPr>
              <w:t>□行车路况说明（如</w:t>
            </w:r>
            <w:r>
              <w:rPr>
                <w:rFonts w:asciiTheme="minorEastAsia" w:hAnsiTheme="minorEastAsia" w:eastAsiaTheme="minorEastAsia"/>
                <w:szCs w:val="21"/>
                <w:shd w:val="clear" w:color="auto" w:fill="FFFFFF"/>
              </w:rPr>
              <w:t>高速公路</w:t>
            </w:r>
            <w:r>
              <w:rPr>
                <w:rFonts w:hint="eastAsia" w:asciiTheme="minorEastAsia" w:hAnsiTheme="minorEastAsia" w:eastAsiaTheme="minorEastAsia"/>
                <w:szCs w:val="21"/>
                <w:shd w:val="clear" w:color="auto" w:fill="FFFFFF"/>
              </w:rPr>
              <w:t>、</w:t>
            </w:r>
            <w:r>
              <w:rPr>
                <w:rFonts w:asciiTheme="minorEastAsia" w:hAnsiTheme="minorEastAsia" w:eastAsiaTheme="minorEastAsia"/>
                <w:szCs w:val="21"/>
                <w:shd w:val="clear" w:color="auto" w:fill="FFFFFF"/>
              </w:rPr>
              <w:t>特殊道路</w:t>
            </w:r>
            <w:r>
              <w:rPr>
                <w:rFonts w:hint="eastAsia" w:asciiTheme="minorEastAsia" w:hAnsiTheme="minorEastAsia" w:eastAsiaTheme="minorEastAsia"/>
                <w:szCs w:val="21"/>
                <w:shd w:val="clear" w:color="auto" w:fill="FFFFFF"/>
              </w:rPr>
              <w:t>）。</w:t>
            </w:r>
          </w:p>
          <w:p>
            <w:pPr>
              <w:rPr>
                <w:rFonts w:asciiTheme="minorEastAsia" w:hAnsiTheme="minorEastAsia" w:eastAsiaTheme="minorEastAsia"/>
                <w:szCs w:val="21"/>
              </w:rPr>
            </w:pPr>
            <w:r>
              <w:rPr>
                <w:rFonts w:hint="eastAsia" w:asciiTheme="minorEastAsia" w:hAnsiTheme="minorEastAsia" w:eastAsiaTheme="minorEastAsia"/>
                <w:szCs w:val="21"/>
              </w:rPr>
              <w:t>□危化品运输路线是否经过城市村庄等人口密集道路说明。</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shd w:val="clear" w:color="auto" w:fill="FFFFFF"/>
              </w:rPr>
              <w:t>人员角色。</w:t>
            </w:r>
          </w:p>
          <w:tbl>
            <w:tblPr>
              <w:tblStyle w:val="7"/>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655"/>
              <w:gridCol w:w="709"/>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tcPr>
                <w:p>
                  <w:pPr>
                    <w:pStyle w:val="3"/>
                    <w:adjustRightInd w:val="0"/>
                    <w:snapToGrid w:val="0"/>
                    <w:spacing w:line="240" w:lineRule="auto"/>
                    <w:ind w:firstLine="0" w:firstLineChars="0"/>
                    <w:jc w:val="center"/>
                    <w:rPr>
                      <w:b/>
                      <w:sz w:val="21"/>
                      <w:szCs w:val="21"/>
                    </w:rPr>
                  </w:pPr>
                  <w:r>
                    <w:rPr>
                      <w:rFonts w:hint="eastAsia"/>
                      <w:b/>
                      <w:sz w:val="21"/>
                      <w:szCs w:val="21"/>
                    </w:rPr>
                    <w:t>员工角色</w:t>
                  </w:r>
                </w:p>
              </w:tc>
              <w:tc>
                <w:tcPr>
                  <w:tcW w:w="655" w:type="dxa"/>
                </w:tcPr>
                <w:p>
                  <w:pPr>
                    <w:pStyle w:val="3"/>
                    <w:adjustRightInd w:val="0"/>
                    <w:snapToGrid w:val="0"/>
                    <w:spacing w:line="240" w:lineRule="auto"/>
                    <w:ind w:firstLine="0" w:firstLineChars="0"/>
                    <w:jc w:val="center"/>
                    <w:rPr>
                      <w:b/>
                      <w:sz w:val="21"/>
                      <w:szCs w:val="21"/>
                    </w:rPr>
                  </w:pPr>
                  <w:r>
                    <w:rPr>
                      <w:rFonts w:hint="eastAsia"/>
                      <w:b/>
                      <w:sz w:val="21"/>
                      <w:szCs w:val="21"/>
                    </w:rPr>
                    <w:t>数量</w:t>
                  </w:r>
                </w:p>
              </w:tc>
              <w:tc>
                <w:tcPr>
                  <w:tcW w:w="709" w:type="dxa"/>
                </w:tcPr>
                <w:p>
                  <w:pPr>
                    <w:pStyle w:val="3"/>
                    <w:adjustRightInd w:val="0"/>
                    <w:snapToGrid w:val="0"/>
                    <w:spacing w:line="240" w:lineRule="auto"/>
                    <w:ind w:firstLine="0" w:firstLineChars="0"/>
                    <w:jc w:val="center"/>
                    <w:rPr>
                      <w:b/>
                      <w:sz w:val="21"/>
                      <w:szCs w:val="21"/>
                    </w:rPr>
                  </w:pPr>
                  <w:r>
                    <w:rPr>
                      <w:rFonts w:hint="eastAsia"/>
                      <w:b/>
                      <w:sz w:val="21"/>
                      <w:szCs w:val="21"/>
                    </w:rPr>
                    <w:t>权重</w:t>
                  </w:r>
                </w:p>
              </w:tc>
              <w:tc>
                <w:tcPr>
                  <w:tcW w:w="5236" w:type="dxa"/>
                  <w:vAlign w:val="center"/>
                </w:tcPr>
                <w:p>
                  <w:pPr>
                    <w:pStyle w:val="3"/>
                    <w:adjustRightInd w:val="0"/>
                    <w:snapToGrid w:val="0"/>
                    <w:spacing w:line="240" w:lineRule="auto"/>
                    <w:ind w:firstLine="0" w:firstLineChars="0"/>
                    <w:jc w:val="center"/>
                    <w:rPr>
                      <w:b/>
                      <w:sz w:val="21"/>
                      <w:szCs w:val="21"/>
                    </w:rPr>
                  </w:pPr>
                  <w:r>
                    <w:rPr>
                      <w:rFonts w:hint="eastAsia"/>
                      <w:b/>
                      <w:sz w:val="21"/>
                      <w:szCs w:val="21"/>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tcPr>
                <w:p>
                  <w:pPr>
                    <w:pStyle w:val="3"/>
                    <w:adjustRightInd w:val="0"/>
                    <w:snapToGrid w:val="0"/>
                    <w:spacing w:line="240" w:lineRule="auto"/>
                    <w:ind w:firstLine="0" w:firstLineChars="0"/>
                    <w:rPr>
                      <w:sz w:val="21"/>
                      <w:szCs w:val="21"/>
                    </w:rPr>
                  </w:pPr>
                  <w:r>
                    <w:rPr>
                      <w:rFonts w:hint="eastAsia"/>
                      <w:sz w:val="21"/>
                      <w:szCs w:val="21"/>
                    </w:rPr>
                    <w:t>高影响者</w:t>
                  </w:r>
                </w:p>
              </w:tc>
              <w:tc>
                <w:tcPr>
                  <w:tcW w:w="655" w:type="dxa"/>
                </w:tcPr>
                <w:p>
                  <w:pPr>
                    <w:pStyle w:val="3"/>
                    <w:adjustRightInd w:val="0"/>
                    <w:snapToGrid w:val="0"/>
                    <w:spacing w:line="240" w:lineRule="auto"/>
                    <w:ind w:firstLine="0" w:firstLineChars="0"/>
                    <w:rPr>
                      <w:sz w:val="21"/>
                      <w:szCs w:val="21"/>
                    </w:rPr>
                  </w:pPr>
                </w:p>
              </w:tc>
              <w:tc>
                <w:tcPr>
                  <w:tcW w:w="709" w:type="dxa"/>
                </w:tcPr>
                <w:p>
                  <w:pPr>
                    <w:pStyle w:val="3"/>
                    <w:adjustRightInd w:val="0"/>
                    <w:snapToGrid w:val="0"/>
                    <w:spacing w:line="240" w:lineRule="auto"/>
                    <w:ind w:firstLine="0" w:firstLineChars="0"/>
                    <w:rPr>
                      <w:sz w:val="21"/>
                      <w:szCs w:val="21"/>
                    </w:rPr>
                  </w:pPr>
                  <w:r>
                    <w:rPr>
                      <w:rFonts w:hint="eastAsia"/>
                      <w:sz w:val="21"/>
                      <w:szCs w:val="21"/>
                    </w:rPr>
                    <w:t>1.0</w:t>
                  </w:r>
                </w:p>
              </w:tc>
              <w:tc>
                <w:tcPr>
                  <w:tcW w:w="5236" w:type="dxa"/>
                  <w:vAlign w:val="center"/>
                </w:tcPr>
                <w:p>
                  <w:pPr>
                    <w:pStyle w:val="3"/>
                    <w:adjustRightInd w:val="0"/>
                    <w:snapToGrid w:val="0"/>
                    <w:spacing w:line="240" w:lineRule="auto"/>
                    <w:ind w:firstLine="0" w:firstLineChars="0"/>
                    <w:rPr>
                      <w:sz w:val="21"/>
                      <w:szCs w:val="21"/>
                    </w:rPr>
                  </w:pPr>
                  <w:r>
                    <w:rPr>
                      <w:rFonts w:hint="eastAsia"/>
                      <w:sz w:val="21"/>
                      <w:szCs w:val="21"/>
                    </w:rPr>
                    <w:t>专兼职（含劳务外包）驾驶员、调度、配送、道路运营管理、场站运营管理、车辆设计、道路设计、道路救援直接参与者及高交通影响的组织者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tcPr>
                <w:p>
                  <w:pPr>
                    <w:pStyle w:val="3"/>
                    <w:adjustRightInd w:val="0"/>
                    <w:snapToGrid w:val="0"/>
                    <w:spacing w:line="240" w:lineRule="auto"/>
                    <w:ind w:firstLine="0" w:firstLineChars="0"/>
                    <w:rPr>
                      <w:sz w:val="21"/>
                      <w:szCs w:val="21"/>
                    </w:rPr>
                  </w:pPr>
                  <w:r>
                    <w:rPr>
                      <w:rFonts w:hint="eastAsia"/>
                      <w:sz w:val="21"/>
                      <w:szCs w:val="21"/>
                    </w:rPr>
                    <w:t>中影响者</w:t>
                  </w:r>
                </w:p>
              </w:tc>
              <w:tc>
                <w:tcPr>
                  <w:tcW w:w="655" w:type="dxa"/>
                </w:tcPr>
                <w:p>
                  <w:pPr>
                    <w:pStyle w:val="3"/>
                    <w:adjustRightInd w:val="0"/>
                    <w:snapToGrid w:val="0"/>
                    <w:spacing w:line="240" w:lineRule="auto"/>
                    <w:ind w:firstLine="0" w:firstLineChars="0"/>
                    <w:rPr>
                      <w:sz w:val="21"/>
                      <w:szCs w:val="21"/>
                    </w:rPr>
                  </w:pPr>
                </w:p>
              </w:tc>
              <w:tc>
                <w:tcPr>
                  <w:tcW w:w="709" w:type="dxa"/>
                </w:tcPr>
                <w:p>
                  <w:pPr>
                    <w:pStyle w:val="3"/>
                    <w:adjustRightInd w:val="0"/>
                    <w:snapToGrid w:val="0"/>
                    <w:spacing w:line="240" w:lineRule="auto"/>
                    <w:ind w:firstLine="0" w:firstLineChars="0"/>
                    <w:rPr>
                      <w:sz w:val="21"/>
                      <w:szCs w:val="21"/>
                    </w:rPr>
                  </w:pPr>
                  <w:r>
                    <w:rPr>
                      <w:rFonts w:hint="eastAsia"/>
                      <w:sz w:val="21"/>
                      <w:szCs w:val="21"/>
                    </w:rPr>
                    <w:t>0.6</w:t>
                  </w:r>
                </w:p>
              </w:tc>
              <w:tc>
                <w:tcPr>
                  <w:tcW w:w="5236" w:type="dxa"/>
                </w:tcPr>
                <w:p>
                  <w:pPr>
                    <w:pStyle w:val="3"/>
                    <w:adjustRightInd w:val="0"/>
                    <w:snapToGrid w:val="0"/>
                    <w:spacing w:line="240" w:lineRule="auto"/>
                    <w:ind w:firstLine="0" w:firstLineChars="0"/>
                    <w:jc w:val="left"/>
                    <w:rPr>
                      <w:sz w:val="21"/>
                      <w:szCs w:val="21"/>
                    </w:rPr>
                  </w:pPr>
                  <w:r>
                    <w:rPr>
                      <w:rFonts w:hint="eastAsia"/>
                      <w:sz w:val="21"/>
                      <w:szCs w:val="21"/>
                    </w:rPr>
                    <w:t>车辆维保、车辆租赁、跟车服务、驾驶培训、道路施工、交通咨询、车辆检测、医疗服务、保险服务的直接参与者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tcPr>
                <w:p>
                  <w:pPr>
                    <w:pStyle w:val="3"/>
                    <w:adjustRightInd w:val="0"/>
                    <w:snapToGrid w:val="0"/>
                    <w:spacing w:line="240" w:lineRule="auto"/>
                    <w:ind w:firstLine="0" w:firstLineChars="0"/>
                    <w:rPr>
                      <w:sz w:val="21"/>
                      <w:szCs w:val="21"/>
                    </w:rPr>
                  </w:pPr>
                  <w:r>
                    <w:rPr>
                      <w:rFonts w:hint="eastAsia"/>
                      <w:sz w:val="21"/>
                      <w:szCs w:val="21"/>
                    </w:rPr>
                    <w:t>低影响者</w:t>
                  </w:r>
                </w:p>
              </w:tc>
              <w:tc>
                <w:tcPr>
                  <w:tcW w:w="655" w:type="dxa"/>
                </w:tcPr>
                <w:p>
                  <w:pPr>
                    <w:pStyle w:val="3"/>
                    <w:adjustRightInd w:val="0"/>
                    <w:snapToGrid w:val="0"/>
                    <w:spacing w:line="240" w:lineRule="auto"/>
                    <w:ind w:firstLine="0" w:firstLineChars="0"/>
                    <w:rPr>
                      <w:sz w:val="21"/>
                      <w:szCs w:val="21"/>
                    </w:rPr>
                  </w:pPr>
                </w:p>
              </w:tc>
              <w:tc>
                <w:tcPr>
                  <w:tcW w:w="709" w:type="dxa"/>
                </w:tcPr>
                <w:p>
                  <w:pPr>
                    <w:pStyle w:val="3"/>
                    <w:adjustRightInd w:val="0"/>
                    <w:snapToGrid w:val="0"/>
                    <w:spacing w:line="240" w:lineRule="auto"/>
                    <w:ind w:firstLine="0" w:firstLineChars="0"/>
                    <w:rPr>
                      <w:sz w:val="21"/>
                      <w:szCs w:val="21"/>
                    </w:rPr>
                  </w:pPr>
                  <w:r>
                    <w:rPr>
                      <w:rFonts w:hint="eastAsia"/>
                      <w:sz w:val="21"/>
                      <w:szCs w:val="21"/>
                    </w:rPr>
                    <w:t>0.2</w:t>
                  </w:r>
                </w:p>
              </w:tc>
              <w:tc>
                <w:tcPr>
                  <w:tcW w:w="5236" w:type="dxa"/>
                </w:tcPr>
                <w:p>
                  <w:pPr>
                    <w:pStyle w:val="3"/>
                    <w:adjustRightInd w:val="0"/>
                    <w:snapToGrid w:val="0"/>
                    <w:spacing w:line="240" w:lineRule="auto"/>
                    <w:ind w:firstLine="0" w:firstLineChars="0"/>
                    <w:jc w:val="left"/>
                    <w:rPr>
                      <w:sz w:val="21"/>
                      <w:szCs w:val="21"/>
                    </w:rPr>
                  </w:pPr>
                  <w:r>
                    <w:rPr>
                      <w:rFonts w:hint="eastAsia"/>
                      <w:sz w:val="21"/>
                      <w:szCs w:val="21"/>
                    </w:rPr>
                    <w:t>销售、采购、库管、信息人员、生产制造人员等</w:t>
                  </w:r>
                </w:p>
              </w:tc>
            </w:tr>
          </w:tbl>
          <w:p>
            <w:pPr>
              <w:ind w:left="63" w:leftChars="30" w:right="189" w:rightChars="9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食品安全管理体系</w:t>
            </w:r>
          </w:p>
        </w:tc>
        <w:tc>
          <w:tcPr>
            <w:tcW w:w="8753" w:type="dxa"/>
          </w:tcPr>
          <w:p>
            <w:pPr>
              <w:rPr>
                <w:rFonts w:asciiTheme="minorEastAsia" w:hAnsiTheme="minorEastAsia" w:eastAsiaTheme="minorEastAsia"/>
                <w:b/>
                <w:szCs w:val="21"/>
              </w:rPr>
            </w:pPr>
            <w:r>
              <w:rPr>
                <w:rFonts w:hint="eastAsia" w:asciiTheme="minorEastAsia" w:hAnsiTheme="minorEastAsia" w:eastAsiaTheme="minorEastAsia"/>
                <w:b/>
                <w:szCs w:val="21"/>
              </w:rPr>
              <w:t>□有关法规规定的行政许可文件和备案证明（适用时）。</w:t>
            </w:r>
          </w:p>
          <w:p>
            <w:pPr>
              <w:rPr>
                <w:rFonts w:asciiTheme="minorEastAsia" w:hAnsiTheme="minorEastAsia" w:eastAsiaTheme="minorEastAsia"/>
                <w:szCs w:val="21"/>
              </w:rPr>
            </w:pPr>
            <w:r>
              <w:rPr>
                <w:rFonts w:hint="eastAsia" w:asciiTheme="minorEastAsia" w:hAnsiTheme="minorEastAsia" w:eastAsiaTheme="minorEastAsia"/>
                <w:szCs w:val="21"/>
              </w:rPr>
              <w:t>□加工生产线、HACCP项目和班次信息。</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□多场所清单、委托加工及</w:t>
            </w:r>
            <w:r>
              <w:rPr>
                <w:rFonts w:ascii="Arial" w:hAnsi="Arial" w:cs="Arial"/>
                <w:szCs w:val="21"/>
                <w:shd w:val="clear" w:color="auto" w:fill="FFFFFF"/>
              </w:rPr>
              <w:t>被委托企业</w:t>
            </w:r>
            <w:r>
              <w:rPr>
                <w:rFonts w:hint="eastAsia" w:ascii="Arial" w:hAnsi="Arial" w:cs="Arial"/>
                <w:szCs w:val="21"/>
                <w:shd w:val="clear" w:color="auto" w:fill="FFFFFF"/>
              </w:rPr>
              <w:t>是否已获得</w:t>
            </w:r>
            <w:r>
              <w:rPr>
                <w:rFonts w:ascii="宋体" w:hAnsi="宋体"/>
                <w:szCs w:val="21"/>
              </w:rPr>
              <w:t>HACCP</w:t>
            </w:r>
            <w:r>
              <w:rPr>
                <w:rFonts w:hint="eastAsia" w:ascii="宋体" w:hAnsi="宋体"/>
                <w:szCs w:val="21"/>
              </w:rPr>
              <w:t>/食品安全管理体系认证</w:t>
            </w:r>
            <w:r>
              <w:rPr>
                <w:rFonts w:hint="eastAsia" w:asciiTheme="minorEastAsia" w:hAnsiTheme="minorEastAsia" w:eastAsiaTheme="minorEastAsia"/>
                <w:szCs w:val="21"/>
              </w:rPr>
              <w:t>的情况说明（适用时）。</w:t>
            </w:r>
          </w:p>
          <w:p>
            <w:pPr>
              <w:ind w:right="189" w:rightChars="90"/>
              <w:rPr>
                <w:rFonts w:asciiTheme="minorEastAsia" w:hAnsiTheme="minorEastAsia" w:eastAsiaTheme="minorEastAsia"/>
                <w:b/>
                <w:szCs w:val="21"/>
              </w:rPr>
            </w:pPr>
            <w:r>
              <w:rPr>
                <w:rFonts w:hint="eastAsia" w:asciiTheme="minorEastAsia" w:hAnsiTheme="minorEastAsia" w:eastAsiaTheme="minorEastAsia"/>
                <w:b/>
                <w:szCs w:val="21"/>
              </w:rPr>
              <w:t>□体系文件：程序文件、前提方案（PRP）、操作性前提方案（OPRP）、HACCP计划（包括原/辅料与接触材料的描述、终产品特性描述、预期用途、流程图及工艺描述、危害分析单、HACCP计划）。</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□生产、加工或服务过程中应遵守的我国相关法律、法规、标准和规范清单。</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□有效的产品企业标准(适用时)。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□食品添加剂使用情况说明，包括使用的添加剂名称、用量、适用产品及限量标准等。</w:t>
            </w:r>
          </w:p>
          <w:p>
            <w:pPr>
              <w:ind w:right="189" w:rightChars="90"/>
              <w:rPr>
                <w:rFonts w:asciiTheme="minorEastAsia" w:hAnsiTheme="minorEastAsia" w:eastAsiaTheme="minorEastAsia"/>
                <w:b/>
                <w:szCs w:val="21"/>
              </w:rPr>
            </w:pPr>
            <w:r>
              <w:rPr>
                <w:rFonts w:hint="eastAsia" w:asciiTheme="minorEastAsia" w:hAnsiTheme="minorEastAsia" w:eastAsiaTheme="minorEastAsia"/>
                <w:b/>
                <w:szCs w:val="21"/>
              </w:rPr>
              <w:t>□产品符合卫生安全要求的相关证据。</w:t>
            </w:r>
          </w:p>
          <w:p>
            <w:pPr>
              <w:ind w:right="189" w:rightChars="90"/>
              <w:rPr>
                <w:rFonts w:asciiTheme="minorEastAsia" w:hAnsiTheme="minorEastAsia" w:eastAsiaTheme="minorEastAsia"/>
                <w:b/>
                <w:szCs w:val="21"/>
              </w:rPr>
            </w:pPr>
            <w:r>
              <w:rPr>
                <w:rFonts w:hint="eastAsia" w:asciiTheme="minorEastAsia" w:hAnsiTheme="minorEastAsia" w:eastAsiaTheme="minorEastAsia"/>
                <w:b/>
                <w:szCs w:val="21"/>
              </w:rPr>
              <w:t>□适用时，提供由具备资质的检验机构出具的接触食品的水、冰、汽符合卫生安全要求的证据。</w:t>
            </w:r>
          </w:p>
          <w:p>
            <w:pPr>
              <w:rPr>
                <w:rFonts w:asciiTheme="minorEastAsia" w:hAnsiTheme="minorEastAsia" w:eastAsiaTheme="minorEastAsia"/>
                <w:szCs w:val="21"/>
              </w:rPr>
            </w:pPr>
            <w:r>
              <w:rPr>
                <w:rFonts w:hint="eastAsia" w:asciiTheme="minorEastAsia" w:hAnsiTheme="minorEastAsia" w:eastAsiaTheme="minorEastAsia"/>
                <w:szCs w:val="21"/>
              </w:rPr>
              <w:t>□承诺遵守法律法规、认证机构要求、提供材料真实性的自我声明。</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□生产、加工设备清单和检验设备清单。</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□厂区周边环境描述、厂区位置图、厂区平面图、加工车间平面图等。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危害分析与关键控制点（HACCP）体系</w:t>
            </w:r>
          </w:p>
        </w:tc>
        <w:tc>
          <w:tcPr>
            <w:tcW w:w="8753" w:type="dxa"/>
          </w:tcPr>
          <w:p>
            <w:pPr>
              <w:rPr>
                <w:rFonts w:asciiTheme="minorEastAsia" w:hAnsiTheme="minorEastAsia" w:eastAsiaTheme="minorEastAsia"/>
                <w:b/>
                <w:szCs w:val="21"/>
              </w:rPr>
            </w:pPr>
            <w:r>
              <w:rPr>
                <w:rFonts w:hint="eastAsia" w:asciiTheme="minorEastAsia" w:hAnsiTheme="minorEastAsia" w:eastAsiaTheme="minorEastAsia"/>
                <w:b/>
                <w:szCs w:val="21"/>
              </w:rPr>
              <w:t>□有关法规规定的行政许可文件和备案证明（适用时）。</w:t>
            </w:r>
          </w:p>
          <w:p>
            <w:pPr>
              <w:rPr>
                <w:rFonts w:asciiTheme="minorEastAsia" w:hAnsiTheme="minorEastAsia" w:eastAsiaTheme="minorEastAsia"/>
                <w:szCs w:val="21"/>
              </w:rPr>
            </w:pPr>
            <w:r>
              <w:rPr>
                <w:rFonts w:hint="eastAsia" w:asciiTheme="minorEastAsia" w:hAnsiTheme="minorEastAsia" w:eastAsiaTheme="minorEastAsia"/>
                <w:szCs w:val="21"/>
              </w:rPr>
              <w:t>□加工生产线、HACCP项目和班次信息。</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□多场所清单、委托加工及</w:t>
            </w:r>
            <w:r>
              <w:rPr>
                <w:rFonts w:ascii="Arial" w:hAnsi="Arial" w:cs="Arial"/>
                <w:szCs w:val="21"/>
                <w:shd w:val="clear" w:color="auto" w:fill="FFFFFF"/>
              </w:rPr>
              <w:t>被委托企业</w:t>
            </w:r>
            <w:r>
              <w:rPr>
                <w:rFonts w:hint="eastAsia" w:ascii="Arial" w:hAnsi="Arial" w:cs="Arial"/>
                <w:szCs w:val="21"/>
                <w:shd w:val="clear" w:color="auto" w:fill="FFFFFF"/>
              </w:rPr>
              <w:t>是否已获得</w:t>
            </w:r>
            <w:r>
              <w:rPr>
                <w:rFonts w:ascii="宋体" w:hAnsi="宋体"/>
                <w:szCs w:val="21"/>
              </w:rPr>
              <w:t>HACCP</w:t>
            </w:r>
            <w:r>
              <w:rPr>
                <w:rFonts w:hint="eastAsia" w:ascii="宋体" w:hAnsi="宋体"/>
                <w:szCs w:val="21"/>
              </w:rPr>
              <w:t>/食品安全管理体系认证</w:t>
            </w:r>
            <w:r>
              <w:rPr>
                <w:rFonts w:hint="eastAsia" w:asciiTheme="minorEastAsia" w:hAnsiTheme="minorEastAsia" w:eastAsiaTheme="minorEastAsia"/>
                <w:szCs w:val="21"/>
              </w:rPr>
              <w:t>的情况说明（适用时）。</w:t>
            </w:r>
          </w:p>
          <w:p>
            <w:pPr>
              <w:ind w:right="189" w:rightChars="90"/>
              <w:rPr>
                <w:rFonts w:asciiTheme="minorEastAsia" w:hAnsiTheme="minorEastAsia" w:eastAsiaTheme="minorEastAsia"/>
                <w:b/>
                <w:szCs w:val="21"/>
              </w:rPr>
            </w:pPr>
            <w:r>
              <w:rPr>
                <w:rFonts w:hint="eastAsia" w:asciiTheme="minorEastAsia" w:hAnsiTheme="minorEastAsia" w:eastAsiaTheme="minorEastAsia"/>
                <w:b/>
                <w:szCs w:val="21"/>
              </w:rPr>
              <w:t>□体系文件：HACCP手册、程序文件、前提方案（PRP）/良好生产规范（GMP）、操作性前提方案（OPRP）/卫生标准操作程序（SSOP）、HACCP计划（包括原/辅料与接触材料的描述、终产品特性描述、预期用途、流程图及工艺描述、危害分析单、HACCP计划）、食品防护计划。</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□生产、加工或服务过程中应遵守的我国和进口国（地区）相关法律、法规、标准和规范清单。</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□有效的产品企业标准(适用时)。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□食品添加剂使用情况说明，包括使用的添加剂名称、用量、适用产品及限量标准等。</w:t>
            </w:r>
          </w:p>
          <w:p>
            <w:pPr>
              <w:ind w:right="189" w:rightChars="90"/>
              <w:rPr>
                <w:rFonts w:asciiTheme="minorEastAsia" w:hAnsiTheme="minorEastAsia" w:eastAsiaTheme="minorEastAsia"/>
                <w:b/>
                <w:szCs w:val="21"/>
              </w:rPr>
            </w:pPr>
            <w:r>
              <w:rPr>
                <w:rFonts w:hint="eastAsia" w:asciiTheme="minorEastAsia" w:hAnsiTheme="minorEastAsia" w:eastAsiaTheme="minorEastAsia"/>
                <w:b/>
                <w:szCs w:val="21"/>
              </w:rPr>
              <w:t>□产品符合卫生安全要求的相关证据。</w:t>
            </w:r>
          </w:p>
          <w:p>
            <w:pPr>
              <w:ind w:right="189" w:rightChars="90"/>
              <w:rPr>
                <w:rFonts w:asciiTheme="minorEastAsia" w:hAnsiTheme="minorEastAsia" w:eastAsiaTheme="minorEastAsia"/>
                <w:b/>
                <w:szCs w:val="21"/>
              </w:rPr>
            </w:pPr>
            <w:r>
              <w:rPr>
                <w:rFonts w:hint="eastAsia" w:asciiTheme="minorEastAsia" w:hAnsiTheme="minorEastAsia" w:eastAsiaTheme="minorEastAsia"/>
                <w:b/>
                <w:szCs w:val="21"/>
              </w:rPr>
              <w:t>□适用时，提供由具备资质的检验机构出具的接触食品的水、冰、汽符合卫生安全要求的证据。</w:t>
            </w:r>
          </w:p>
          <w:p>
            <w:pPr>
              <w:rPr>
                <w:rFonts w:asciiTheme="minorEastAsia" w:hAnsiTheme="minorEastAsia" w:eastAsiaTheme="minorEastAsia"/>
                <w:szCs w:val="21"/>
              </w:rPr>
            </w:pPr>
            <w:r>
              <w:rPr>
                <w:rFonts w:hint="eastAsia" w:asciiTheme="minorEastAsia" w:hAnsiTheme="minorEastAsia" w:eastAsiaTheme="minorEastAsia"/>
                <w:szCs w:val="21"/>
              </w:rPr>
              <w:t>□承诺遵守法律法规、认证机构要求、提供材料真实性的自我声明。</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□生产、加工设备清单和检验设备清单。</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□厂区周边环境描述、厂区位置图、厂区平面图、加工车间平面图等。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信息安全管理体系</w:t>
            </w:r>
          </w:p>
        </w:tc>
        <w:tc>
          <w:tcPr>
            <w:tcW w:w="8753" w:type="dxa"/>
          </w:tcPr>
          <w:p>
            <w:pPr>
              <w:rPr>
                <w:rFonts w:asciiTheme="minorEastAsia" w:hAnsiTheme="minorEastAsia" w:eastAsiaTheme="minorEastAsia"/>
                <w:szCs w:val="21"/>
              </w:rPr>
            </w:pPr>
            <w:r>
              <w:rPr>
                <w:rFonts w:hint="eastAsia" w:asciiTheme="minorEastAsia" w:hAnsiTheme="minorEastAsia" w:eastAsiaTheme="minorEastAsia"/>
                <w:szCs w:val="21"/>
              </w:rPr>
              <w:t>□信息安全管理体系方针和目标；</w:t>
            </w:r>
          </w:p>
          <w:p>
            <w:pPr>
              <w:rPr>
                <w:rFonts w:asciiTheme="minorEastAsia" w:hAnsiTheme="minorEastAsia" w:eastAsiaTheme="minorEastAsia"/>
                <w:szCs w:val="21"/>
              </w:rPr>
            </w:pPr>
            <w:r>
              <w:rPr>
                <w:rFonts w:hint="eastAsia" w:asciiTheme="minorEastAsia" w:hAnsiTheme="minorEastAsia" w:eastAsiaTheme="minorEastAsia"/>
                <w:szCs w:val="21"/>
              </w:rPr>
              <w:t>□支持信息安全管理体系的规程和控制措施；</w:t>
            </w:r>
          </w:p>
          <w:p>
            <w:pPr>
              <w:rPr>
                <w:rFonts w:asciiTheme="minorEastAsia" w:hAnsiTheme="minorEastAsia" w:eastAsiaTheme="minorEastAsia"/>
                <w:szCs w:val="21"/>
              </w:rPr>
            </w:pPr>
            <w:r>
              <w:rPr>
                <w:rFonts w:hint="eastAsia" w:asciiTheme="minorEastAsia" w:hAnsiTheme="minorEastAsia" w:eastAsiaTheme="minorEastAsia"/>
                <w:szCs w:val="21"/>
              </w:rPr>
              <w:t>□风险评估报告（含风险评估方法的描述）；</w:t>
            </w:r>
          </w:p>
          <w:p>
            <w:pPr>
              <w:rPr>
                <w:rFonts w:asciiTheme="minorEastAsia" w:hAnsiTheme="minorEastAsia" w:eastAsiaTheme="minorEastAsia"/>
                <w:szCs w:val="21"/>
              </w:rPr>
            </w:pPr>
            <w:r>
              <w:rPr>
                <w:rFonts w:hint="eastAsia" w:asciiTheme="minorEastAsia" w:hAnsiTheme="minorEastAsia" w:eastAsiaTheme="minorEastAsia"/>
                <w:szCs w:val="21"/>
              </w:rPr>
              <w:t>□残余风险报告；</w:t>
            </w:r>
          </w:p>
          <w:p>
            <w:pPr>
              <w:rPr>
                <w:rFonts w:asciiTheme="minorEastAsia" w:hAnsiTheme="minorEastAsia" w:eastAsiaTheme="minorEastAsia"/>
                <w:szCs w:val="21"/>
              </w:rPr>
            </w:pPr>
            <w:r>
              <w:rPr>
                <w:rFonts w:hint="eastAsia" w:asciiTheme="minorEastAsia" w:hAnsiTheme="minorEastAsia" w:eastAsiaTheme="minorEastAsia"/>
                <w:szCs w:val="21"/>
              </w:rPr>
              <w:t>□风险处置计划；</w:t>
            </w:r>
          </w:p>
          <w:p>
            <w:pPr>
              <w:rPr>
                <w:rFonts w:asciiTheme="minorEastAsia" w:hAnsiTheme="minorEastAsia" w:eastAsiaTheme="minorEastAsia"/>
                <w:szCs w:val="21"/>
              </w:rPr>
            </w:pPr>
            <w:r>
              <w:rPr>
                <w:rFonts w:hint="eastAsia" w:asciiTheme="minorEastAsia" w:hAnsiTheme="minorEastAsia" w:eastAsiaTheme="minorEastAsia"/>
                <w:szCs w:val="21"/>
              </w:rPr>
              <w:t>□适用性声明；</w:t>
            </w:r>
          </w:p>
          <w:p>
            <w:pPr>
              <w:rPr>
                <w:rFonts w:asciiTheme="minorEastAsia" w:hAnsiTheme="minorEastAsia" w:eastAsiaTheme="minorEastAsia"/>
                <w:szCs w:val="21"/>
              </w:rPr>
            </w:pPr>
            <w:r>
              <w:rPr>
                <w:rFonts w:hint="eastAsia" w:asciiTheme="minorEastAsia" w:hAnsiTheme="minorEastAsia" w:eastAsiaTheme="minorEastAsia"/>
                <w:szCs w:val="21"/>
              </w:rPr>
              <w:t>□使用的法律法规的标准的清单；</w:t>
            </w:r>
          </w:p>
          <w:p>
            <w:pPr>
              <w:rPr>
                <w:rFonts w:asciiTheme="minorEastAsia" w:hAnsiTheme="minorEastAsia" w:eastAsiaTheme="minorEastAsia"/>
                <w:b/>
                <w:szCs w:val="21"/>
              </w:rPr>
            </w:pPr>
            <w:r>
              <w:rPr>
                <w:rFonts w:hint="eastAsia" w:asciiTheme="minorEastAsia" w:hAnsiTheme="minorEastAsia" w:eastAsiaTheme="minorEastAsia"/>
                <w:szCs w:val="21"/>
              </w:rPr>
              <w:t>□附表五、附表六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基于ISO/IEC20000-1的服务管理体系</w:t>
            </w:r>
          </w:p>
        </w:tc>
        <w:tc>
          <w:tcPr>
            <w:tcW w:w="8753" w:type="dxa"/>
          </w:tcPr>
          <w:p>
            <w:pPr>
              <w:rPr>
                <w:rFonts w:asciiTheme="minorEastAsia" w:hAnsiTheme="minorEastAsia" w:eastAsiaTheme="minorEastAsia"/>
                <w:szCs w:val="21"/>
              </w:rPr>
            </w:pPr>
            <w:r>
              <w:rPr>
                <w:rFonts w:hint="eastAsia" w:asciiTheme="minorEastAsia" w:hAnsiTheme="minorEastAsia" w:eastAsiaTheme="minorEastAsia"/>
                <w:szCs w:val="21"/>
              </w:rPr>
              <w:t>□SLA目录；</w:t>
            </w:r>
          </w:p>
          <w:p>
            <w:pPr>
              <w:rPr>
                <w:rFonts w:asciiTheme="minorEastAsia" w:hAnsiTheme="minorEastAsia" w:eastAsiaTheme="minorEastAsia"/>
                <w:szCs w:val="21"/>
              </w:rPr>
            </w:pPr>
            <w:r>
              <w:rPr>
                <w:rFonts w:hint="eastAsia" w:asciiTheme="minorEastAsia" w:hAnsiTheme="minorEastAsia" w:eastAsiaTheme="minorEastAsia"/>
                <w:szCs w:val="21"/>
              </w:rPr>
              <w:t>□服务管理目标和计划；</w:t>
            </w:r>
          </w:p>
          <w:p>
            <w:pPr>
              <w:rPr>
                <w:rFonts w:asciiTheme="minorEastAsia" w:hAnsiTheme="minorEastAsia" w:eastAsiaTheme="minorEastAsia"/>
                <w:szCs w:val="21"/>
              </w:rPr>
            </w:pPr>
            <w:r>
              <w:rPr>
                <w:rFonts w:hint="eastAsia" w:asciiTheme="minorEastAsia" w:hAnsiTheme="minorEastAsia" w:eastAsiaTheme="minorEastAsia"/>
                <w:szCs w:val="21"/>
              </w:rPr>
              <w:t>□适用的法律法规的标准的清单；</w:t>
            </w:r>
          </w:p>
          <w:p>
            <w:pPr>
              <w:rPr>
                <w:rFonts w:asciiTheme="minorEastAsia" w:hAnsiTheme="minorEastAsia" w:eastAsiaTheme="minorEastAsia"/>
                <w:b/>
                <w:szCs w:val="21"/>
              </w:rPr>
            </w:pPr>
            <w:r>
              <w:rPr>
                <w:rFonts w:hint="eastAsia" w:asciiTheme="minorEastAsia" w:hAnsiTheme="minorEastAsia" w:eastAsiaTheme="minorEastAsia"/>
                <w:szCs w:val="21"/>
              </w:rPr>
              <w:t>□附表七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申请认证证书转换组织</w:t>
            </w:r>
          </w:p>
        </w:tc>
        <w:tc>
          <w:tcPr>
            <w:tcW w:w="8753" w:type="dxa"/>
          </w:tcPr>
          <w:p>
            <w:pPr>
              <w:rPr>
                <w:rFonts w:asciiTheme="minorEastAsia" w:hAnsiTheme="minorEastAsia" w:eastAsiaTheme="minorEastAsia"/>
                <w:szCs w:val="21"/>
              </w:rPr>
            </w:pPr>
            <w:r>
              <w:rPr>
                <w:rFonts w:hint="eastAsia" w:asciiTheme="minorEastAsia" w:hAnsiTheme="minorEastAsia" w:eastAsiaTheme="minorEastAsia"/>
                <w:szCs w:val="21"/>
              </w:rPr>
              <w:t>□已认可的认证证书。</w:t>
            </w:r>
          </w:p>
          <w:p>
            <w:pPr>
              <w:rPr>
                <w:rFonts w:asciiTheme="minorEastAsia" w:hAnsiTheme="minorEastAsia" w:eastAsiaTheme="minorEastAsia"/>
                <w:szCs w:val="21"/>
              </w:rPr>
            </w:pPr>
            <w:r>
              <w:rPr>
                <w:rFonts w:hint="eastAsia" w:asciiTheme="minorEastAsia" w:hAnsiTheme="minorEastAsia" w:eastAsiaTheme="minorEastAsia"/>
                <w:szCs w:val="21"/>
              </w:rPr>
              <w:t>□上一次审核（初审/再认证）报告、随后的监督报告和审核中的不符合项报告单及采取纠正措施关闭情况的证实性资料。</w:t>
            </w:r>
          </w:p>
          <w:p>
            <w:pPr>
              <w:rPr>
                <w:rFonts w:asciiTheme="minorEastAsia" w:hAnsiTheme="minorEastAsia" w:eastAsiaTheme="minorEastAsia"/>
                <w:szCs w:val="21"/>
              </w:rPr>
            </w:pPr>
            <w:r>
              <w:rPr>
                <w:rFonts w:hint="eastAsia" w:asciiTheme="minorEastAsia" w:hAnsiTheme="minorEastAsia" w:eastAsiaTheme="minorEastAsia"/>
                <w:szCs w:val="21"/>
              </w:rPr>
              <w:t>□收到的投诉及采取的措施情况。（存在时）</w:t>
            </w:r>
          </w:p>
          <w:p>
            <w:pPr>
              <w:rPr>
                <w:rFonts w:asciiTheme="minorEastAsia" w:hAnsiTheme="minorEastAsia" w:eastAsiaTheme="minorEastAsia"/>
                <w:szCs w:val="21"/>
              </w:rPr>
            </w:pPr>
            <w:r>
              <w:rPr>
                <w:rFonts w:hint="eastAsia" w:asciiTheme="minorEastAsia" w:hAnsiTheme="minorEastAsia" w:eastAsiaTheme="minorEastAsia"/>
                <w:szCs w:val="21"/>
              </w:rPr>
              <w:t>□在合规性方面与监管部门的任何承诺或约定。（存在时）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137" w:type="dxa"/>
            <w:gridSpan w:val="2"/>
            <w:tcBorders>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注：1.请在提供的资料前打“×”。</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2.扩项申请时，需提供因扩项而增加或变化的部分、有时限要求的证明性文件。</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color w:val="FF0000"/>
                <w:szCs w:val="21"/>
              </w:rPr>
              <w:t>3.上述资料中，</w:t>
            </w:r>
            <w:r>
              <w:rPr>
                <w:rFonts w:hint="eastAsia"/>
                <w:color w:val="FF0000"/>
              </w:rPr>
              <w:t>带*号的文件必须在现场审核前提交给审核组长进行文审，以便做好现场审核前准备。</w:t>
            </w:r>
          </w:p>
        </w:tc>
      </w:tr>
    </w:tbl>
    <w:p>
      <w:pPr>
        <w:snapToGrid w:val="0"/>
        <w:spacing w:before="78" w:beforeLines="25" w:after="78" w:afterLines="25"/>
        <w:ind w:firstLine="413" w:firstLineChars="196"/>
        <w:jc w:val="center"/>
        <w:rPr>
          <w:rFonts w:asciiTheme="minorEastAsia" w:hAnsiTheme="minorEastAsia" w:eastAsiaTheme="minorEastAsia"/>
          <w:b/>
          <w:szCs w:val="21"/>
        </w:rPr>
        <w:sectPr>
          <w:pgSz w:w="11906" w:h="16838"/>
          <w:pgMar w:top="1134" w:right="851" w:bottom="851" w:left="1134" w:header="680" w:footer="680" w:gutter="0"/>
          <w:cols w:space="720" w:num="1"/>
          <w:docGrid w:type="lines" w:linePitch="312" w:charSpace="0"/>
        </w:sectPr>
      </w:pPr>
    </w:p>
    <w:p>
      <w:pPr>
        <w:snapToGrid w:val="0"/>
        <w:spacing w:before="78" w:beforeLines="25" w:after="78" w:afterLines="25"/>
        <w:ind w:firstLine="413" w:firstLineChars="196"/>
        <w:jc w:val="center"/>
        <w:rPr>
          <w:rFonts w:asciiTheme="minorEastAsia" w:hAnsiTheme="minorEastAsia" w:eastAsiaTheme="minorEastAsia"/>
          <w:b/>
          <w:szCs w:val="21"/>
        </w:rPr>
      </w:pPr>
      <w:r>
        <w:rPr>
          <w:rFonts w:hint="eastAsia" w:asciiTheme="minorEastAsia" w:hAnsiTheme="minorEastAsia" w:eastAsiaTheme="minorEastAsia"/>
          <w:b/>
          <w:szCs w:val="21"/>
        </w:rPr>
        <w:t>附件 国家统计局关于印发统计上大中小微型企业划分办法的通知</w:t>
      </w:r>
    </w:p>
    <w:p>
      <w:pPr>
        <w:spacing w:before="78" w:beforeLines="25" w:after="78" w:afterLines="25"/>
        <w:jc w:val="center"/>
        <w:rPr>
          <w:szCs w:val="22"/>
        </w:rPr>
      </w:pPr>
      <w:r>
        <w:rPr>
          <w:rFonts w:hint="eastAsia"/>
          <w:szCs w:val="22"/>
        </w:rPr>
        <w:t>国统字〔</w:t>
      </w:r>
      <w:r>
        <w:rPr>
          <w:szCs w:val="22"/>
        </w:rPr>
        <w:t>2011</w:t>
      </w:r>
      <w:r>
        <w:rPr>
          <w:rFonts w:hint="eastAsia"/>
          <w:szCs w:val="22"/>
        </w:rPr>
        <w:t>〕</w:t>
      </w:r>
      <w:r>
        <w:rPr>
          <w:szCs w:val="22"/>
        </w:rPr>
        <w:t>75</w:t>
      </w:r>
      <w:r>
        <w:rPr>
          <w:rFonts w:hint="eastAsia"/>
          <w:szCs w:val="22"/>
        </w:rPr>
        <w:t>号</w:t>
      </w:r>
    </w:p>
    <w:p>
      <w:pPr>
        <w:spacing w:before="78" w:beforeLines="25" w:after="78" w:afterLines="25"/>
        <w:rPr>
          <w:szCs w:val="22"/>
        </w:rPr>
      </w:pPr>
      <w:r>
        <w:rPr>
          <w:rFonts w:hint="eastAsia"/>
          <w:szCs w:val="22"/>
        </w:rPr>
        <w:t>各省、自治区、直辖市统计局，新疆生产建设兵团统计局，国家统计局各调查总队，国务院有关部门：</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为贯彻落实工业和信息化部、国家统计局、国家发展改革委、财政部《关于印发中小企业划型标准规定的通知》（工信部联企业〔</w:t>
      </w:r>
      <w:r>
        <w:rPr>
          <w:rFonts w:asciiTheme="minorEastAsia" w:hAnsiTheme="minorEastAsia" w:eastAsiaTheme="minorEastAsia"/>
          <w:szCs w:val="21"/>
        </w:rPr>
        <w:t>2011</w:t>
      </w:r>
      <w:r>
        <w:rPr>
          <w:rFonts w:hint="eastAsia" w:asciiTheme="minorEastAsia" w:hAnsiTheme="minorEastAsia" w:eastAsiaTheme="minorEastAsia"/>
          <w:szCs w:val="21"/>
        </w:rPr>
        <w:t>〕</w:t>
      </w:r>
      <w:r>
        <w:rPr>
          <w:rFonts w:asciiTheme="minorEastAsia" w:hAnsiTheme="minorEastAsia" w:eastAsiaTheme="minorEastAsia"/>
          <w:szCs w:val="21"/>
        </w:rPr>
        <w:t>300</w:t>
      </w:r>
      <w:r>
        <w:rPr>
          <w:rFonts w:hint="eastAsia" w:asciiTheme="minorEastAsia" w:hAnsiTheme="minorEastAsia" w:eastAsiaTheme="minorEastAsia"/>
          <w:szCs w:val="21"/>
        </w:rPr>
        <w:t>号），结合统计工作的实际情况，我们制定了《统计上大中小微型企业划分办法》。现印发给你们，请遵照执行。</w:t>
      </w:r>
    </w:p>
    <w:p>
      <w:pPr>
        <w:spacing w:before="78" w:beforeLines="25" w:after="78" w:afterLines="25"/>
        <w:jc w:val="right"/>
        <w:rPr>
          <w:szCs w:val="22"/>
        </w:rPr>
      </w:pPr>
      <w:r>
        <w:rPr>
          <w:rFonts w:hint="eastAsia"/>
          <w:szCs w:val="22"/>
        </w:rPr>
        <w:t>国家统计局</w:t>
      </w:r>
    </w:p>
    <w:p>
      <w:pPr>
        <w:spacing w:before="78" w:beforeLines="25" w:after="78" w:afterLines="25"/>
        <w:jc w:val="right"/>
        <w:rPr>
          <w:rFonts w:ascii="宋体" w:hAnsi="宋体" w:cs="宋体"/>
          <w:szCs w:val="22"/>
        </w:rPr>
      </w:pPr>
      <w:r>
        <w:rPr>
          <w:rFonts w:hint="eastAsia"/>
          <w:szCs w:val="22"/>
        </w:rPr>
        <w:t>二〇一一年九月二日</w:t>
      </w:r>
    </w:p>
    <w:p>
      <w:pPr>
        <w:spacing w:before="78" w:beforeLines="25" w:after="78" w:afterLines="25"/>
        <w:jc w:val="center"/>
        <w:rPr>
          <w:b/>
          <w:bCs/>
        </w:rPr>
      </w:pPr>
      <w:r>
        <w:rPr>
          <w:rFonts w:hint="eastAsia"/>
          <w:b/>
          <w:bCs/>
          <w:szCs w:val="20"/>
        </w:rPr>
        <w:t>统计上大中小微型企业划分办法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一、根据工业和信息化部、国家统计局、国家发展改革委、财政部《关于印发中小企业划型标准规定的通知》（工信部联企业〔</w:t>
      </w:r>
      <w:r>
        <w:rPr>
          <w:rFonts w:asciiTheme="minorEastAsia" w:hAnsiTheme="minorEastAsia" w:eastAsiaTheme="minorEastAsia"/>
          <w:szCs w:val="21"/>
        </w:rPr>
        <w:t>2011</w:t>
      </w:r>
      <w:r>
        <w:rPr>
          <w:rFonts w:hint="eastAsia" w:asciiTheme="minorEastAsia" w:hAnsiTheme="minorEastAsia" w:eastAsiaTheme="minorEastAsia"/>
          <w:szCs w:val="21"/>
        </w:rPr>
        <w:t>〕</w:t>
      </w:r>
      <w:r>
        <w:rPr>
          <w:rFonts w:asciiTheme="minorEastAsia" w:hAnsiTheme="minorEastAsia" w:eastAsiaTheme="minorEastAsia"/>
          <w:szCs w:val="21"/>
        </w:rPr>
        <w:t>300</w:t>
      </w:r>
      <w:r>
        <w:rPr>
          <w:rFonts w:hint="eastAsia" w:asciiTheme="minorEastAsia" w:hAnsiTheme="minorEastAsia" w:eastAsiaTheme="minorEastAsia"/>
          <w:szCs w:val="21"/>
        </w:rPr>
        <w:t>号），结合统计工作的实际情况，特制定本办法。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二、本办法适用对象为在中华人民共和国境内依法设立的各种组织形式的法人企业或单位。个体工商户参照本办法进行划分。</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Theme="minorEastAsia" w:hAnsiTheme="minorEastAsia" w:eastAsiaTheme="minorEastAsia"/>
          <w:szCs w:val="21"/>
        </w:rPr>
        <w:t>15</w:t>
      </w:r>
      <w:r>
        <w:rPr>
          <w:rFonts w:hint="eastAsia" w:asciiTheme="minorEastAsia" w:hAnsiTheme="minorEastAsia" w:eastAsiaTheme="minorEastAsia"/>
          <w:szCs w:val="21"/>
        </w:rPr>
        <w:t>个行业门类以及社会工作行业大类。</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四、本办法按照行业门类、大类、中类和组合类别，依据从业人员、营业收入、资产总额等指标或替代指标，将我国的企业划分为大型、中型、小型、微型等四种类型。具体划分标准见附表。</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五、企业划分由政府综合统计部门根据统计年报每年确定一次，定报统计原则上不进行调整。</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六、本办法自印发之日起执行，国家统计局</w:t>
      </w:r>
      <w:r>
        <w:rPr>
          <w:rFonts w:asciiTheme="minorEastAsia" w:hAnsiTheme="minorEastAsia" w:eastAsiaTheme="minorEastAsia"/>
          <w:szCs w:val="21"/>
        </w:rPr>
        <w:t>2003</w:t>
      </w:r>
      <w:r>
        <w:rPr>
          <w:rFonts w:hint="eastAsia" w:asciiTheme="minorEastAsia" w:hAnsiTheme="minorEastAsia" w:eastAsiaTheme="minorEastAsia"/>
          <w:szCs w:val="21"/>
        </w:rPr>
        <w:t>年印发的《统计上大中小型企业划分办法（暂行）》（国统字〔</w:t>
      </w:r>
      <w:r>
        <w:rPr>
          <w:rFonts w:asciiTheme="minorEastAsia" w:hAnsiTheme="minorEastAsia" w:eastAsiaTheme="minorEastAsia"/>
          <w:szCs w:val="21"/>
        </w:rPr>
        <w:t>2003</w:t>
      </w:r>
      <w:r>
        <w:rPr>
          <w:rFonts w:hint="eastAsia" w:asciiTheme="minorEastAsia" w:hAnsiTheme="minorEastAsia" w:eastAsiaTheme="minorEastAsia"/>
          <w:szCs w:val="21"/>
        </w:rPr>
        <w:t>〕</w:t>
      </w:r>
      <w:r>
        <w:rPr>
          <w:rFonts w:asciiTheme="minorEastAsia" w:hAnsiTheme="minorEastAsia" w:eastAsiaTheme="minorEastAsia"/>
          <w:szCs w:val="21"/>
        </w:rPr>
        <w:t>17</w:t>
      </w:r>
      <w:r>
        <w:rPr>
          <w:rFonts w:hint="eastAsia" w:asciiTheme="minorEastAsia" w:hAnsiTheme="minorEastAsia" w:eastAsiaTheme="minorEastAsia"/>
          <w:szCs w:val="21"/>
        </w:rPr>
        <w:t>号）同时废止。</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附表：</w:t>
      </w:r>
    </w:p>
    <w:p>
      <w:pPr>
        <w:spacing w:before="78" w:beforeLines="25" w:after="78" w:afterLines="25"/>
        <w:jc w:val="center"/>
        <w:rPr>
          <w:b/>
          <w:szCs w:val="22"/>
        </w:rPr>
      </w:pPr>
      <w:r>
        <w:rPr>
          <w:rFonts w:hint="eastAsia"/>
          <w:b/>
          <w:szCs w:val="22"/>
        </w:rPr>
        <w:t>统计上大中小微型企业划分标准</w:t>
      </w:r>
    </w:p>
    <w:tbl>
      <w:tblPr>
        <w:tblStyle w:val="7"/>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323"/>
        <w:gridCol w:w="699"/>
        <w:gridCol w:w="1093"/>
        <w:gridCol w:w="1638"/>
        <w:gridCol w:w="137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6" w:type="dxa"/>
            <w:shd w:val="clear" w:color="auto" w:fill="auto"/>
            <w:vAlign w:val="center"/>
          </w:tcPr>
          <w:p>
            <w:pPr>
              <w:spacing w:line="240" w:lineRule="exact"/>
              <w:jc w:val="center"/>
              <w:rPr>
                <w:rFonts w:ascii="宋体" w:hAnsi="宋体" w:cs="宋体"/>
                <w:b/>
                <w:bCs/>
                <w:sz w:val="18"/>
                <w:szCs w:val="21"/>
              </w:rPr>
            </w:pPr>
            <w:r>
              <w:rPr>
                <w:rFonts w:hint="eastAsia"/>
                <w:b/>
                <w:bCs/>
                <w:sz w:val="18"/>
                <w:szCs w:val="21"/>
              </w:rPr>
              <w:t>行业名称</w:t>
            </w:r>
          </w:p>
        </w:tc>
        <w:tc>
          <w:tcPr>
            <w:tcW w:w="1323" w:type="dxa"/>
            <w:shd w:val="clear" w:color="auto" w:fill="auto"/>
            <w:vAlign w:val="center"/>
          </w:tcPr>
          <w:p>
            <w:pPr>
              <w:spacing w:line="536870458" w:lineRule="auto"/>
              <w:jc w:val="center"/>
              <w:rPr>
                <w:rFonts w:ascii="宋体" w:hAnsi="宋体" w:cs="宋体"/>
                <w:b/>
                <w:bCs/>
                <w:sz w:val="18"/>
                <w:szCs w:val="18"/>
              </w:rPr>
            </w:pPr>
            <w:r>
              <w:rPr>
                <w:rFonts w:hint="eastAsia"/>
                <w:b/>
                <w:bCs/>
                <w:sz w:val="18"/>
                <w:szCs w:val="18"/>
              </w:rPr>
              <w:t>指标名称</w:t>
            </w:r>
          </w:p>
        </w:tc>
        <w:tc>
          <w:tcPr>
            <w:tcW w:w="699" w:type="dxa"/>
            <w:shd w:val="clear" w:color="auto" w:fill="auto"/>
            <w:vAlign w:val="center"/>
          </w:tcPr>
          <w:p>
            <w:pPr>
              <w:spacing w:line="536870458" w:lineRule="auto"/>
              <w:jc w:val="center"/>
              <w:rPr>
                <w:b/>
                <w:bCs/>
                <w:sz w:val="18"/>
                <w:szCs w:val="18"/>
              </w:rPr>
            </w:pPr>
            <w:r>
              <w:rPr>
                <w:rFonts w:hint="eastAsia"/>
                <w:b/>
                <w:bCs/>
                <w:sz w:val="18"/>
                <w:szCs w:val="18"/>
              </w:rPr>
              <w:t>计量</w:t>
            </w:r>
          </w:p>
          <w:p>
            <w:pPr>
              <w:spacing w:line="536870458" w:lineRule="auto"/>
              <w:jc w:val="center"/>
              <w:rPr>
                <w:rFonts w:ascii="宋体" w:hAnsi="宋体" w:cs="宋体"/>
                <w:b/>
                <w:bCs/>
                <w:sz w:val="18"/>
                <w:szCs w:val="18"/>
              </w:rPr>
            </w:pPr>
            <w:r>
              <w:rPr>
                <w:rFonts w:hint="eastAsia"/>
                <w:b/>
                <w:bCs/>
                <w:sz w:val="18"/>
                <w:szCs w:val="18"/>
              </w:rPr>
              <w:t>单位</w:t>
            </w:r>
          </w:p>
        </w:tc>
        <w:tc>
          <w:tcPr>
            <w:tcW w:w="1093" w:type="dxa"/>
            <w:shd w:val="clear" w:color="auto" w:fill="auto"/>
            <w:vAlign w:val="center"/>
          </w:tcPr>
          <w:p>
            <w:pPr>
              <w:spacing w:line="536870458" w:lineRule="auto"/>
              <w:jc w:val="center"/>
              <w:rPr>
                <w:rFonts w:ascii="宋体" w:hAnsi="宋体" w:cs="宋体"/>
                <w:b/>
                <w:bCs/>
                <w:sz w:val="18"/>
                <w:szCs w:val="18"/>
              </w:rPr>
            </w:pPr>
            <w:r>
              <w:rPr>
                <w:rFonts w:hint="eastAsia"/>
                <w:b/>
                <w:bCs/>
                <w:sz w:val="18"/>
                <w:szCs w:val="18"/>
              </w:rPr>
              <w:t>大型</w:t>
            </w:r>
          </w:p>
        </w:tc>
        <w:tc>
          <w:tcPr>
            <w:tcW w:w="1638" w:type="dxa"/>
            <w:shd w:val="clear" w:color="auto" w:fill="auto"/>
            <w:vAlign w:val="center"/>
          </w:tcPr>
          <w:p>
            <w:pPr>
              <w:spacing w:line="536870458" w:lineRule="auto"/>
              <w:jc w:val="center"/>
              <w:rPr>
                <w:rFonts w:ascii="宋体" w:hAnsi="宋体" w:cs="宋体"/>
                <w:b/>
                <w:bCs/>
                <w:sz w:val="18"/>
                <w:szCs w:val="18"/>
              </w:rPr>
            </w:pPr>
            <w:r>
              <w:rPr>
                <w:rFonts w:hint="eastAsia"/>
                <w:b/>
                <w:bCs/>
                <w:sz w:val="18"/>
                <w:szCs w:val="18"/>
              </w:rPr>
              <w:t>中型</w:t>
            </w:r>
          </w:p>
        </w:tc>
        <w:tc>
          <w:tcPr>
            <w:tcW w:w="1377" w:type="dxa"/>
            <w:shd w:val="clear" w:color="auto" w:fill="auto"/>
            <w:vAlign w:val="center"/>
          </w:tcPr>
          <w:p>
            <w:pPr>
              <w:spacing w:line="536870458" w:lineRule="auto"/>
              <w:jc w:val="center"/>
              <w:rPr>
                <w:rFonts w:ascii="宋体" w:hAnsi="宋体" w:cs="宋体"/>
                <w:b/>
                <w:bCs/>
                <w:sz w:val="18"/>
                <w:szCs w:val="18"/>
              </w:rPr>
            </w:pPr>
            <w:r>
              <w:rPr>
                <w:rFonts w:hint="eastAsia"/>
                <w:b/>
                <w:bCs/>
                <w:sz w:val="18"/>
                <w:szCs w:val="18"/>
              </w:rPr>
              <w:t>小型</w:t>
            </w:r>
          </w:p>
        </w:tc>
        <w:tc>
          <w:tcPr>
            <w:tcW w:w="967" w:type="dxa"/>
            <w:shd w:val="clear" w:color="auto" w:fill="auto"/>
            <w:vAlign w:val="center"/>
          </w:tcPr>
          <w:p>
            <w:pPr>
              <w:spacing w:line="536870458" w:lineRule="auto"/>
              <w:jc w:val="center"/>
              <w:rPr>
                <w:rFonts w:ascii="宋体" w:hAnsi="宋体" w:cs="宋体"/>
                <w:b/>
                <w:bCs/>
                <w:sz w:val="18"/>
                <w:szCs w:val="18"/>
              </w:rPr>
            </w:pPr>
            <w:r>
              <w:rPr>
                <w:rFonts w:hint="eastAsia"/>
                <w:b/>
                <w:bCs/>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shd w:val="clear" w:color="auto" w:fill="auto"/>
            <w:vAlign w:val="center"/>
          </w:tcPr>
          <w:p>
            <w:pPr>
              <w:spacing w:line="240" w:lineRule="exact"/>
              <w:rPr>
                <w:rFonts w:ascii="宋体" w:hAnsi="宋体" w:cs="宋体"/>
                <w:sz w:val="18"/>
                <w:szCs w:val="18"/>
              </w:rPr>
            </w:pPr>
            <w:r>
              <w:rPr>
                <w:rFonts w:hint="eastAsia"/>
                <w:sz w:val="18"/>
                <w:szCs w:val="18"/>
              </w:rPr>
              <w:t>农、林、牧、渔业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Y≥20000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500≤Y＜20000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50≤Y＜500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工业*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X≥1000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300≤X＜1000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20≤X＜300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Y≥40000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2000≤Y＜40000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300≤Y＜2000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建筑业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Y≥80000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6000≤Y＜80000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300≤Y＜6000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资产总额(Z)</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Z≥80000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5000≤Z＜80000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300≤Z＜5000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批发业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X≥200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20≤X＜200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5≤X＜20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Y≥40000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5000≤Y＜40000</w:t>
            </w:r>
          </w:p>
        </w:tc>
        <w:tc>
          <w:tcPr>
            <w:tcW w:w="1377" w:type="dxa"/>
            <w:shd w:val="clear" w:color="auto" w:fill="auto"/>
            <w:vAlign w:val="center"/>
          </w:tcPr>
          <w:p>
            <w:pPr>
              <w:spacing w:line="536870515" w:lineRule="auto"/>
              <w:ind w:left="-1" w:leftChars="-1" w:hanging="1"/>
              <w:jc w:val="center"/>
              <w:rPr>
                <w:rFonts w:ascii="宋体" w:hAnsi="宋体" w:cs="宋体"/>
                <w:sz w:val="18"/>
                <w:szCs w:val="18"/>
              </w:rPr>
            </w:pPr>
            <w:r>
              <w:rPr>
                <w:rFonts w:hint="eastAsia"/>
                <w:sz w:val="18"/>
                <w:szCs w:val="18"/>
              </w:rPr>
              <w:t>1000≤Y＜5000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零售业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50≤X＜300</w:t>
            </w:r>
          </w:p>
        </w:tc>
        <w:tc>
          <w:tcPr>
            <w:tcW w:w="1377" w:type="dxa"/>
            <w:shd w:val="clear" w:color="auto" w:fill="auto"/>
            <w:vAlign w:val="center"/>
          </w:tcPr>
          <w:p>
            <w:pPr>
              <w:spacing w:line="536870515" w:lineRule="auto"/>
              <w:ind w:left="-1" w:leftChars="-1" w:hanging="1"/>
              <w:jc w:val="center"/>
              <w:rPr>
                <w:rFonts w:ascii="宋体" w:hAnsi="宋体" w:cs="宋体"/>
                <w:sz w:val="18"/>
                <w:szCs w:val="18"/>
              </w:rPr>
            </w:pPr>
            <w:r>
              <w:rPr>
                <w:rFonts w:hint="eastAsia"/>
                <w:sz w:val="18"/>
                <w:szCs w:val="18"/>
              </w:rPr>
              <w:t>10≤X＜50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Y≥20000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500≤Y＜20000</w:t>
            </w:r>
          </w:p>
        </w:tc>
        <w:tc>
          <w:tcPr>
            <w:tcW w:w="1377" w:type="dxa"/>
            <w:shd w:val="clear" w:color="auto" w:fill="auto"/>
            <w:vAlign w:val="center"/>
          </w:tcPr>
          <w:p>
            <w:pPr>
              <w:spacing w:line="536870515" w:lineRule="auto"/>
              <w:ind w:left="-1" w:leftChars="-1" w:hanging="1"/>
              <w:jc w:val="center"/>
              <w:rPr>
                <w:rFonts w:ascii="宋体" w:hAnsi="宋体" w:cs="宋体"/>
                <w:sz w:val="18"/>
                <w:szCs w:val="18"/>
              </w:rPr>
            </w:pPr>
            <w:r>
              <w:rPr>
                <w:rFonts w:hint="eastAsia"/>
                <w:sz w:val="18"/>
                <w:szCs w:val="18"/>
              </w:rPr>
              <w:t>100≤Y＜500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交通运输业*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X≥1000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300≤X＜1000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20≤X＜300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Y≥30000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3000≤Y＜30000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200≤Y＜3000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仓储业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X≥200</w:t>
            </w:r>
          </w:p>
        </w:tc>
        <w:tc>
          <w:tcPr>
            <w:tcW w:w="1638" w:type="dxa"/>
            <w:shd w:val="clear" w:color="auto" w:fill="auto"/>
            <w:vAlign w:val="center"/>
          </w:tcPr>
          <w:p>
            <w:pPr>
              <w:spacing w:line="536870515" w:lineRule="auto"/>
              <w:ind w:left="1" w:leftChars="-51" w:hanging="108" w:hangingChars="60"/>
              <w:jc w:val="center"/>
              <w:rPr>
                <w:rFonts w:ascii="宋体" w:hAnsi="宋体" w:cs="宋体"/>
                <w:sz w:val="18"/>
                <w:szCs w:val="18"/>
              </w:rPr>
            </w:pPr>
            <w:r>
              <w:rPr>
                <w:rFonts w:hint="eastAsia"/>
                <w:sz w:val="18"/>
                <w:szCs w:val="18"/>
              </w:rPr>
              <w:t>100≤X＜200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20≤X＜100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Y≥30000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1000≤Y＜30000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100≤Y＜1000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邮政业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X≥1000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300≤X＜1000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20≤X＜300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Y≥30000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2000≤Y＜30000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100≤Y＜2000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住宿业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15" w:lineRule="auto"/>
              <w:ind w:left="1" w:leftChars="-51" w:hanging="108" w:hangingChars="60"/>
              <w:jc w:val="center"/>
              <w:rPr>
                <w:rFonts w:ascii="宋体" w:hAnsi="宋体" w:cs="宋体"/>
                <w:sz w:val="18"/>
                <w:szCs w:val="18"/>
              </w:rPr>
            </w:pPr>
            <w:r>
              <w:rPr>
                <w:rFonts w:hint="eastAsia"/>
                <w:sz w:val="18"/>
                <w:szCs w:val="18"/>
              </w:rPr>
              <w:t>100≤X＜300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2000≤Y＜10000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100≤Y＜2000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餐饮业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15" w:lineRule="auto"/>
              <w:ind w:left="1" w:leftChars="-51" w:hanging="108" w:hangingChars="60"/>
              <w:jc w:val="center"/>
              <w:rPr>
                <w:rFonts w:ascii="宋体" w:hAnsi="宋体" w:cs="宋体"/>
                <w:sz w:val="18"/>
                <w:szCs w:val="18"/>
              </w:rPr>
            </w:pPr>
            <w:r>
              <w:rPr>
                <w:rFonts w:hint="eastAsia"/>
                <w:sz w:val="18"/>
                <w:szCs w:val="18"/>
              </w:rPr>
              <w:t>100≤X＜300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2000≤Y＜10000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100≤Y＜2000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信息传输业*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X≥2000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100≤X＜2000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1000≤Y＜100000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100≤Y＜1000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restart"/>
            <w:shd w:val="clear" w:color="auto" w:fill="auto"/>
            <w:vAlign w:val="center"/>
          </w:tcPr>
          <w:p>
            <w:pPr>
              <w:spacing w:line="240" w:lineRule="exact"/>
              <w:rPr>
                <w:rFonts w:ascii="宋体" w:hAnsi="宋体" w:cs="宋体"/>
                <w:spacing w:val="-12"/>
                <w:sz w:val="18"/>
                <w:szCs w:val="18"/>
              </w:rPr>
            </w:pPr>
            <w:r>
              <w:rPr>
                <w:rFonts w:hint="eastAsia"/>
                <w:spacing w:val="-12"/>
                <w:sz w:val="18"/>
                <w:szCs w:val="18"/>
              </w:rPr>
              <w:t>软件和信息技术服</w:t>
            </w:r>
            <w:r>
              <w:rPr>
                <w:rFonts w:hint="eastAsia"/>
                <w:sz w:val="18"/>
                <w:szCs w:val="18"/>
              </w:rPr>
              <w:t>务业</w:t>
            </w:r>
          </w:p>
        </w:tc>
        <w:tc>
          <w:tcPr>
            <w:tcW w:w="1323" w:type="dxa"/>
            <w:shd w:val="clear" w:color="auto" w:fill="auto"/>
            <w:vAlign w:val="center"/>
          </w:tcPr>
          <w:p>
            <w:pPr>
              <w:spacing w:line="536870572"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72" w:lineRule="auto"/>
              <w:ind w:left="1" w:leftChars="-51" w:hanging="108" w:hangingChars="60"/>
              <w:jc w:val="center"/>
              <w:rPr>
                <w:rFonts w:ascii="宋体" w:hAnsi="宋体" w:cs="宋体"/>
                <w:sz w:val="18"/>
                <w:szCs w:val="18"/>
              </w:rPr>
            </w:pPr>
            <w:r>
              <w:rPr>
                <w:rFonts w:hint="eastAsia"/>
                <w:sz w:val="18"/>
                <w:szCs w:val="18"/>
              </w:rPr>
              <w:t>100≤X＜300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continue"/>
            <w:vAlign w:val="center"/>
          </w:tcPr>
          <w:p>
            <w:pPr>
              <w:rPr>
                <w:rFonts w:ascii="宋体" w:hAnsi="宋体" w:cs="宋体"/>
                <w:spacing w:val="-12"/>
                <w:sz w:val="18"/>
                <w:szCs w:val="18"/>
              </w:rPr>
            </w:pPr>
          </w:p>
        </w:tc>
        <w:tc>
          <w:tcPr>
            <w:tcW w:w="1323" w:type="dxa"/>
            <w:shd w:val="clear" w:color="auto" w:fill="auto"/>
            <w:vAlign w:val="center"/>
          </w:tcPr>
          <w:p>
            <w:pPr>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Y≥10000</w:t>
            </w:r>
          </w:p>
        </w:tc>
        <w:tc>
          <w:tcPr>
            <w:tcW w:w="1638" w:type="dxa"/>
            <w:shd w:val="clear" w:color="auto" w:fill="auto"/>
            <w:vAlign w:val="center"/>
          </w:tcPr>
          <w:p>
            <w:pPr>
              <w:spacing w:line="536870572" w:lineRule="auto"/>
              <w:jc w:val="center"/>
              <w:rPr>
                <w:rFonts w:ascii="宋体" w:hAnsi="宋体" w:cs="宋体"/>
                <w:sz w:val="18"/>
                <w:szCs w:val="18"/>
              </w:rPr>
            </w:pPr>
            <w:r>
              <w:rPr>
                <w:rFonts w:hint="eastAsia"/>
                <w:sz w:val="18"/>
                <w:szCs w:val="18"/>
              </w:rPr>
              <w:t>1000≤Y＜10000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50≤Y＜1000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房地产开发经营</w:t>
            </w:r>
          </w:p>
        </w:tc>
        <w:tc>
          <w:tcPr>
            <w:tcW w:w="1323" w:type="dxa"/>
            <w:shd w:val="clear" w:color="auto" w:fill="auto"/>
            <w:vAlign w:val="center"/>
          </w:tcPr>
          <w:p>
            <w:pPr>
              <w:spacing w:line="536870572" w:lineRule="auto"/>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Y≥200000</w:t>
            </w:r>
          </w:p>
        </w:tc>
        <w:tc>
          <w:tcPr>
            <w:tcW w:w="1638" w:type="dxa"/>
            <w:shd w:val="clear" w:color="auto" w:fill="auto"/>
            <w:vAlign w:val="center"/>
          </w:tcPr>
          <w:p>
            <w:pPr>
              <w:spacing w:line="536870572" w:lineRule="auto"/>
              <w:jc w:val="center"/>
              <w:rPr>
                <w:rFonts w:ascii="宋体" w:hAnsi="宋体" w:cs="宋体"/>
                <w:sz w:val="18"/>
                <w:szCs w:val="18"/>
              </w:rPr>
            </w:pPr>
            <w:r>
              <w:rPr>
                <w:rFonts w:hint="eastAsia"/>
                <w:sz w:val="18"/>
                <w:szCs w:val="18"/>
              </w:rPr>
              <w:t>1000≤Y＜200000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100≤Y＜1000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资产总额(Z)</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Z≥10000</w:t>
            </w:r>
          </w:p>
        </w:tc>
        <w:tc>
          <w:tcPr>
            <w:tcW w:w="1638" w:type="dxa"/>
            <w:shd w:val="clear" w:color="auto" w:fill="auto"/>
            <w:vAlign w:val="center"/>
          </w:tcPr>
          <w:p>
            <w:pPr>
              <w:spacing w:line="536870572" w:lineRule="auto"/>
              <w:jc w:val="center"/>
              <w:rPr>
                <w:rFonts w:ascii="宋体" w:hAnsi="宋体" w:cs="宋体"/>
                <w:sz w:val="18"/>
                <w:szCs w:val="18"/>
              </w:rPr>
            </w:pPr>
            <w:r>
              <w:rPr>
                <w:rFonts w:hint="eastAsia"/>
                <w:sz w:val="18"/>
                <w:szCs w:val="18"/>
              </w:rPr>
              <w:t>5000≤Z＜10000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2000≤Z＜5000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物业管理</w:t>
            </w:r>
          </w:p>
        </w:tc>
        <w:tc>
          <w:tcPr>
            <w:tcW w:w="1323" w:type="dxa"/>
            <w:shd w:val="clear" w:color="auto" w:fill="auto"/>
            <w:vAlign w:val="center"/>
          </w:tcPr>
          <w:p>
            <w:pPr>
              <w:spacing w:line="536870572"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X≥1000</w:t>
            </w:r>
          </w:p>
        </w:tc>
        <w:tc>
          <w:tcPr>
            <w:tcW w:w="1638" w:type="dxa"/>
            <w:shd w:val="clear" w:color="auto" w:fill="auto"/>
            <w:vAlign w:val="center"/>
          </w:tcPr>
          <w:p>
            <w:pPr>
              <w:spacing w:line="536870572" w:lineRule="auto"/>
              <w:jc w:val="center"/>
              <w:rPr>
                <w:rFonts w:ascii="宋体" w:hAnsi="宋体" w:cs="宋体"/>
                <w:sz w:val="18"/>
                <w:szCs w:val="18"/>
              </w:rPr>
            </w:pPr>
            <w:r>
              <w:rPr>
                <w:rFonts w:hint="eastAsia"/>
                <w:sz w:val="18"/>
                <w:szCs w:val="18"/>
              </w:rPr>
              <w:t>300≤X＜1000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100≤X＜300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Y≥5000</w:t>
            </w:r>
          </w:p>
        </w:tc>
        <w:tc>
          <w:tcPr>
            <w:tcW w:w="1638" w:type="dxa"/>
            <w:shd w:val="clear" w:color="auto" w:fill="auto"/>
            <w:vAlign w:val="center"/>
          </w:tcPr>
          <w:p>
            <w:pPr>
              <w:spacing w:line="536870572" w:lineRule="auto"/>
              <w:ind w:left="1" w:leftChars="-51" w:hanging="108" w:hangingChars="60"/>
              <w:jc w:val="center"/>
              <w:rPr>
                <w:rFonts w:ascii="宋体" w:hAnsi="宋体" w:cs="宋体"/>
                <w:sz w:val="18"/>
                <w:szCs w:val="18"/>
              </w:rPr>
            </w:pPr>
            <w:r>
              <w:rPr>
                <w:rFonts w:hint="eastAsia"/>
                <w:sz w:val="18"/>
                <w:szCs w:val="18"/>
              </w:rPr>
              <w:t>1000≤Y＜5000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500≤Y＜1000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租赁和商务服务业</w:t>
            </w:r>
          </w:p>
        </w:tc>
        <w:tc>
          <w:tcPr>
            <w:tcW w:w="1323" w:type="dxa"/>
            <w:shd w:val="clear" w:color="auto" w:fill="auto"/>
            <w:vAlign w:val="center"/>
          </w:tcPr>
          <w:p>
            <w:pPr>
              <w:spacing w:line="536870572"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72" w:lineRule="auto"/>
              <w:ind w:left="1" w:leftChars="-51" w:hanging="108" w:hangingChars="60"/>
              <w:jc w:val="center"/>
              <w:rPr>
                <w:rFonts w:ascii="宋体" w:hAnsi="宋体" w:cs="宋体"/>
                <w:sz w:val="18"/>
                <w:szCs w:val="18"/>
              </w:rPr>
            </w:pPr>
            <w:r>
              <w:rPr>
                <w:rFonts w:hint="eastAsia"/>
                <w:sz w:val="18"/>
                <w:szCs w:val="18"/>
              </w:rPr>
              <w:t>100≤X＜300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资产总额(Z)</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Z≥120000</w:t>
            </w:r>
          </w:p>
        </w:tc>
        <w:tc>
          <w:tcPr>
            <w:tcW w:w="1638" w:type="dxa"/>
            <w:shd w:val="clear" w:color="auto" w:fill="auto"/>
            <w:vAlign w:val="center"/>
          </w:tcPr>
          <w:p>
            <w:pPr>
              <w:spacing w:line="536870572" w:lineRule="auto"/>
              <w:jc w:val="center"/>
              <w:rPr>
                <w:rFonts w:ascii="宋体" w:hAnsi="宋体" w:cs="宋体"/>
                <w:sz w:val="18"/>
                <w:szCs w:val="18"/>
              </w:rPr>
            </w:pPr>
            <w:r>
              <w:rPr>
                <w:rFonts w:hint="eastAsia"/>
                <w:sz w:val="18"/>
                <w:szCs w:val="18"/>
              </w:rPr>
              <w:t>8000≤Z＜120000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100≤Z＜8000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shd w:val="clear" w:color="auto" w:fill="auto"/>
            <w:vAlign w:val="center"/>
          </w:tcPr>
          <w:p>
            <w:pPr>
              <w:spacing w:line="240" w:lineRule="exact"/>
              <w:rPr>
                <w:rFonts w:ascii="宋体" w:hAnsi="宋体" w:cs="宋体"/>
                <w:sz w:val="18"/>
                <w:szCs w:val="18"/>
              </w:rPr>
            </w:pPr>
            <w:r>
              <w:rPr>
                <w:rFonts w:hint="eastAsia"/>
                <w:sz w:val="18"/>
                <w:szCs w:val="18"/>
              </w:rPr>
              <w:t>其他未列明行业*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15" w:lineRule="auto"/>
              <w:ind w:left="1" w:leftChars="-51" w:hanging="108" w:hangingChars="60"/>
              <w:jc w:val="center"/>
              <w:rPr>
                <w:rFonts w:ascii="宋体" w:hAnsi="宋体" w:cs="宋体"/>
                <w:sz w:val="18"/>
                <w:szCs w:val="18"/>
              </w:rPr>
            </w:pPr>
            <w:r>
              <w:rPr>
                <w:rFonts w:hint="eastAsia"/>
                <w:sz w:val="18"/>
                <w:szCs w:val="18"/>
              </w:rPr>
              <w:t>100≤X＜300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X＜10</w:t>
            </w:r>
          </w:p>
        </w:tc>
      </w:tr>
    </w:tbl>
    <w:p>
      <w:pPr>
        <w:spacing w:before="78" w:beforeLines="25" w:after="78" w:afterLines="25"/>
        <w:rPr>
          <w:spacing w:val="8"/>
          <w:sz w:val="24"/>
          <w:szCs w:val="22"/>
        </w:rPr>
      </w:pPr>
      <w:r>
        <w:rPr>
          <w:rFonts w:hint="eastAsia"/>
          <w:spacing w:val="8"/>
          <w:szCs w:val="22"/>
        </w:rPr>
        <w:t>说明：</w:t>
      </w:r>
    </w:p>
    <w:p>
      <w:pPr>
        <w:spacing w:before="78" w:beforeLines="25" w:after="78" w:afterLines="25"/>
        <w:rPr>
          <w:spacing w:val="8"/>
          <w:szCs w:val="22"/>
        </w:rPr>
      </w:pPr>
      <w:r>
        <w:rPr>
          <w:spacing w:val="8"/>
          <w:szCs w:val="22"/>
        </w:rPr>
        <w:t>1.</w:t>
      </w:r>
      <w:r>
        <w:rPr>
          <w:rFonts w:hint="eastAsia"/>
          <w:spacing w:val="8"/>
          <w:szCs w:val="22"/>
        </w:rPr>
        <w:t>大型、中型和小型企业须同时满足所列指标的下限，否则下划一档；微型企业只须满足所列指标中的一项即可。</w:t>
      </w:r>
    </w:p>
    <w:p>
      <w:pPr>
        <w:spacing w:before="78" w:beforeLines="25" w:after="78" w:afterLines="25"/>
        <w:rPr>
          <w:spacing w:val="8"/>
          <w:szCs w:val="22"/>
        </w:rPr>
      </w:pPr>
      <w:r>
        <w:rPr>
          <w:spacing w:val="8"/>
          <w:szCs w:val="22"/>
        </w:rPr>
        <w:t>2.</w:t>
      </w:r>
      <w:r>
        <w:rPr>
          <w:rFonts w:hint="eastAsia"/>
          <w:spacing w:val="8"/>
          <w:szCs w:val="22"/>
        </w:rPr>
        <w:t>附表中各行业的范围以《国民经济行业分类》（</w:t>
      </w:r>
      <w:r>
        <w:rPr>
          <w:spacing w:val="8"/>
          <w:szCs w:val="22"/>
        </w:rPr>
        <w:t>GB/T4754-2011</w:t>
      </w:r>
      <w:r>
        <w:rPr>
          <w:rFonts w:hint="eastAsia"/>
          <w:spacing w:val="8"/>
          <w:szCs w:val="22"/>
        </w:rPr>
        <w:t>）为准。带</w:t>
      </w:r>
      <w:r>
        <w:rPr>
          <w:spacing w:val="8"/>
          <w:szCs w:val="22"/>
        </w:rPr>
        <w:t>*</w:t>
      </w:r>
      <w:r>
        <w:rPr>
          <w:rFonts w:hint="eastAsia"/>
          <w:spacing w:val="8"/>
          <w:szCs w:val="22"/>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before="78" w:beforeLines="25" w:after="78" w:afterLines="25"/>
        <w:rPr>
          <w:rFonts w:asciiTheme="minorEastAsia" w:hAnsiTheme="minorEastAsia" w:eastAsiaTheme="minorEastAsia"/>
          <w:szCs w:val="21"/>
        </w:rPr>
      </w:pPr>
      <w:r>
        <w:rPr>
          <w:spacing w:val="8"/>
          <w:szCs w:val="22"/>
        </w:rPr>
        <w:t>3.</w:t>
      </w:r>
      <w:r>
        <w:rPr>
          <w:rFonts w:hint="eastAsia"/>
          <w:spacing w:val="8"/>
          <w:szCs w:val="22"/>
        </w:rPr>
        <w:t>企业划分指标以现行统计制度为准。（</w:t>
      </w:r>
      <w:r>
        <w:rPr>
          <w:spacing w:val="8"/>
          <w:szCs w:val="22"/>
        </w:rPr>
        <w:t>1</w:t>
      </w:r>
      <w:r>
        <w:rPr>
          <w:rFonts w:hint="eastAsia"/>
          <w:spacing w:val="8"/>
          <w:szCs w:val="22"/>
        </w:rPr>
        <w:t>）从业人员，是指期末从业人员数，没有期末从业人员数的，采用全年平均人员数代替。（</w:t>
      </w:r>
      <w:r>
        <w:rPr>
          <w:spacing w:val="8"/>
          <w:szCs w:val="22"/>
        </w:rPr>
        <w:t>2</w:t>
      </w:r>
      <w:r>
        <w:rPr>
          <w:rFonts w:hint="eastAsia"/>
          <w:spacing w:val="8"/>
          <w:szCs w:val="22"/>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spacing w:val="8"/>
          <w:szCs w:val="22"/>
        </w:rPr>
        <w:t>3</w:t>
      </w:r>
      <w:r>
        <w:rPr>
          <w:rFonts w:hint="eastAsia"/>
          <w:spacing w:val="8"/>
          <w:szCs w:val="22"/>
        </w:rPr>
        <w:t>）资产总额，采用资产总计代替。</w:t>
      </w:r>
    </w:p>
    <w:sectPr>
      <w:pgSz w:w="11906" w:h="16838"/>
      <w:pgMar w:top="1134" w:right="851" w:bottom="851" w:left="1134"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Theme="minorEastAsia" w:hAnsiTheme="minorEastAsia" w:eastAsiaTheme="minorEastAsia"/>
        <w:b/>
      </w:rPr>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0"/>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0"/>
        <w:rFonts w:asciiTheme="minorEastAsia" w:hAnsiTheme="minorEastAsia" w:eastAsiaTheme="minorEastAsia"/>
        <w:b/>
      </w:rPr>
      <w:t>13</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0"/>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0"/>
        <w:rFonts w:asciiTheme="minorEastAsia" w:hAnsiTheme="minorEastAsia" w:eastAsiaTheme="minorEastAsia"/>
        <w:b/>
      </w:rPr>
      <w:t>10</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b/>
        <w:szCs w:val="21"/>
      </w:rPr>
    </w:pPr>
    <w:r>
      <w:rPr>
        <w:rFonts w:hint="eastAsia" w:asciiTheme="minorEastAsia" w:hAnsiTheme="minorEastAsia" w:eastAsiaTheme="minorEastAsia"/>
        <w:b/>
        <w:bCs/>
        <w:lang w:val="en-US" w:eastAsia="zh-CN"/>
      </w:rPr>
      <w:t>万里国际</w:t>
    </w:r>
    <w:r>
      <w:rPr>
        <w:rFonts w:asciiTheme="minorEastAsia" w:hAnsiTheme="minorEastAsia" w:eastAsiaTheme="minorEastAsia"/>
        <w:b/>
        <w:bCs/>
      </w:rPr>
      <w:t xml:space="preserve">认证有限公司                                    </w:t>
    </w:r>
    <w:r>
      <w:rPr>
        <w:rFonts w:hint="eastAsia" w:asciiTheme="minorEastAsia" w:hAnsiTheme="minorEastAsia" w:eastAsiaTheme="minorEastAsia"/>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b/>
        <w:szCs w:val="21"/>
      </w:rPr>
    </w:pPr>
    <w:r>
      <w:rPr>
        <w:rFonts w:hint="eastAsia" w:asciiTheme="minorEastAsia" w:hAnsiTheme="minorEastAsia" w:eastAsiaTheme="minorEastAsia"/>
        <w:b/>
        <w:bCs/>
        <w:lang w:eastAsia="zh-CN"/>
      </w:rPr>
      <w:t>万里国际</w:t>
    </w:r>
    <w:r>
      <w:rPr>
        <w:rFonts w:asciiTheme="minorEastAsia" w:hAnsiTheme="minorEastAsia" w:eastAsiaTheme="minorEastAsia"/>
        <w:b/>
        <w:bCs/>
      </w:rPr>
      <w:t xml:space="preserve">认证有限公司                                    </w:t>
    </w:r>
    <w:r>
      <w:rPr>
        <w:rFonts w:hint="eastAsia" w:asciiTheme="minorEastAsia" w:hAnsiTheme="minorEastAsia" w:eastAsiaTheme="minor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102D"/>
    <w:multiLevelType w:val="multilevel"/>
    <w:tmpl w:val="1457102D"/>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A473FC5"/>
    <w:multiLevelType w:val="multilevel"/>
    <w:tmpl w:val="1A473FC5"/>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DB859AE"/>
    <w:multiLevelType w:val="multilevel"/>
    <w:tmpl w:val="1DB859AE"/>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C5871EC"/>
    <w:multiLevelType w:val="multilevel"/>
    <w:tmpl w:val="2C5871EC"/>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397" w:hanging="397"/>
      </w:pPr>
      <w:rPr>
        <w:rFonts w:hint="eastAsia"/>
        <w:b/>
        <w:i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5DC6A4A"/>
    <w:multiLevelType w:val="multilevel"/>
    <w:tmpl w:val="35DC6A4A"/>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8814C33"/>
    <w:multiLevelType w:val="multilevel"/>
    <w:tmpl w:val="48814C33"/>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546D80FF"/>
    <w:multiLevelType w:val="multilevel"/>
    <w:tmpl w:val="546D80FF"/>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397" w:hanging="397"/>
      </w:pPr>
      <w:rPr>
        <w:rFonts w:hint="eastAsia"/>
        <w:b/>
        <w:i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546D810A"/>
    <w:multiLevelType w:val="multilevel"/>
    <w:tmpl w:val="546D810A"/>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617174FE"/>
    <w:multiLevelType w:val="multilevel"/>
    <w:tmpl w:val="617174F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7D"/>
    <w:rsid w:val="00010C2D"/>
    <w:rsid w:val="00012F7A"/>
    <w:rsid w:val="000136AC"/>
    <w:rsid w:val="00016751"/>
    <w:rsid w:val="000235F1"/>
    <w:rsid w:val="00030B6D"/>
    <w:rsid w:val="00036B97"/>
    <w:rsid w:val="00041386"/>
    <w:rsid w:val="000620F3"/>
    <w:rsid w:val="00064AAB"/>
    <w:rsid w:val="00072941"/>
    <w:rsid w:val="00080B3A"/>
    <w:rsid w:val="000837CC"/>
    <w:rsid w:val="00091050"/>
    <w:rsid w:val="0009677D"/>
    <w:rsid w:val="000A40F7"/>
    <w:rsid w:val="000A645F"/>
    <w:rsid w:val="000B2225"/>
    <w:rsid w:val="000C39B3"/>
    <w:rsid w:val="000C4169"/>
    <w:rsid w:val="000C716D"/>
    <w:rsid w:val="000E0651"/>
    <w:rsid w:val="000E7C5E"/>
    <w:rsid w:val="00101A08"/>
    <w:rsid w:val="00105E02"/>
    <w:rsid w:val="00106138"/>
    <w:rsid w:val="0012260A"/>
    <w:rsid w:val="00125369"/>
    <w:rsid w:val="001415C9"/>
    <w:rsid w:val="001441BC"/>
    <w:rsid w:val="00145944"/>
    <w:rsid w:val="00153F57"/>
    <w:rsid w:val="00163F93"/>
    <w:rsid w:val="001670BE"/>
    <w:rsid w:val="0016767D"/>
    <w:rsid w:val="00181564"/>
    <w:rsid w:val="00182E4E"/>
    <w:rsid w:val="00193F9B"/>
    <w:rsid w:val="001A05FC"/>
    <w:rsid w:val="001A5EE2"/>
    <w:rsid w:val="001C0DCC"/>
    <w:rsid w:val="001C1C74"/>
    <w:rsid w:val="001C4144"/>
    <w:rsid w:val="001C7669"/>
    <w:rsid w:val="001F4C3A"/>
    <w:rsid w:val="002045F5"/>
    <w:rsid w:val="002118B9"/>
    <w:rsid w:val="00214BA6"/>
    <w:rsid w:val="00215209"/>
    <w:rsid w:val="002156AC"/>
    <w:rsid w:val="002251AC"/>
    <w:rsid w:val="00244461"/>
    <w:rsid w:val="002562A7"/>
    <w:rsid w:val="00257500"/>
    <w:rsid w:val="00264DAE"/>
    <w:rsid w:val="0027168A"/>
    <w:rsid w:val="00273451"/>
    <w:rsid w:val="002734D9"/>
    <w:rsid w:val="00273F69"/>
    <w:rsid w:val="00290014"/>
    <w:rsid w:val="002923F4"/>
    <w:rsid w:val="00292739"/>
    <w:rsid w:val="002A14EF"/>
    <w:rsid w:val="002A3D72"/>
    <w:rsid w:val="002B0D0B"/>
    <w:rsid w:val="002B6F99"/>
    <w:rsid w:val="002C47BE"/>
    <w:rsid w:val="002C544E"/>
    <w:rsid w:val="002E1AF0"/>
    <w:rsid w:val="002F2066"/>
    <w:rsid w:val="002F65E8"/>
    <w:rsid w:val="003055EA"/>
    <w:rsid w:val="00306377"/>
    <w:rsid w:val="0031101C"/>
    <w:rsid w:val="0031133B"/>
    <w:rsid w:val="0032102E"/>
    <w:rsid w:val="00325BF8"/>
    <w:rsid w:val="00326088"/>
    <w:rsid w:val="00332ECD"/>
    <w:rsid w:val="00370E76"/>
    <w:rsid w:val="003714B2"/>
    <w:rsid w:val="003740FF"/>
    <w:rsid w:val="00376F06"/>
    <w:rsid w:val="00380AC3"/>
    <w:rsid w:val="003A65D5"/>
    <w:rsid w:val="003A7DCC"/>
    <w:rsid w:val="003B1330"/>
    <w:rsid w:val="003B5869"/>
    <w:rsid w:val="003B7124"/>
    <w:rsid w:val="003B7736"/>
    <w:rsid w:val="003C5630"/>
    <w:rsid w:val="003E6E1F"/>
    <w:rsid w:val="003F4460"/>
    <w:rsid w:val="003F6340"/>
    <w:rsid w:val="003F793B"/>
    <w:rsid w:val="0040425D"/>
    <w:rsid w:val="00406C73"/>
    <w:rsid w:val="00413A22"/>
    <w:rsid w:val="0041504A"/>
    <w:rsid w:val="00420856"/>
    <w:rsid w:val="00434C7C"/>
    <w:rsid w:val="00437848"/>
    <w:rsid w:val="004409E4"/>
    <w:rsid w:val="0044699B"/>
    <w:rsid w:val="0045696F"/>
    <w:rsid w:val="004635BA"/>
    <w:rsid w:val="0046384E"/>
    <w:rsid w:val="00473146"/>
    <w:rsid w:val="00475B14"/>
    <w:rsid w:val="0048364C"/>
    <w:rsid w:val="004A51D1"/>
    <w:rsid w:val="004A6A1E"/>
    <w:rsid w:val="004A7390"/>
    <w:rsid w:val="004A770D"/>
    <w:rsid w:val="004C2E1E"/>
    <w:rsid w:val="004C5C50"/>
    <w:rsid w:val="004D0079"/>
    <w:rsid w:val="004E3721"/>
    <w:rsid w:val="004E57A5"/>
    <w:rsid w:val="004F1BBE"/>
    <w:rsid w:val="004F5801"/>
    <w:rsid w:val="00501A05"/>
    <w:rsid w:val="0050288C"/>
    <w:rsid w:val="0052475B"/>
    <w:rsid w:val="00535549"/>
    <w:rsid w:val="00535F3C"/>
    <w:rsid w:val="00542F04"/>
    <w:rsid w:val="00550B16"/>
    <w:rsid w:val="00551D74"/>
    <w:rsid w:val="0055264D"/>
    <w:rsid w:val="00554C0F"/>
    <w:rsid w:val="00563EF4"/>
    <w:rsid w:val="00564E14"/>
    <w:rsid w:val="00566286"/>
    <w:rsid w:val="00566D67"/>
    <w:rsid w:val="00571203"/>
    <w:rsid w:val="00573459"/>
    <w:rsid w:val="005758A6"/>
    <w:rsid w:val="00575AA3"/>
    <w:rsid w:val="00577735"/>
    <w:rsid w:val="00585655"/>
    <w:rsid w:val="005870DC"/>
    <w:rsid w:val="0059084D"/>
    <w:rsid w:val="005A0545"/>
    <w:rsid w:val="005A1F3D"/>
    <w:rsid w:val="005B2671"/>
    <w:rsid w:val="005B2837"/>
    <w:rsid w:val="005C0C8F"/>
    <w:rsid w:val="005C2AC6"/>
    <w:rsid w:val="005D04F7"/>
    <w:rsid w:val="005D109B"/>
    <w:rsid w:val="005D1111"/>
    <w:rsid w:val="005E241A"/>
    <w:rsid w:val="005F24B3"/>
    <w:rsid w:val="00606448"/>
    <w:rsid w:val="0060790A"/>
    <w:rsid w:val="006162C6"/>
    <w:rsid w:val="00625729"/>
    <w:rsid w:val="00626814"/>
    <w:rsid w:val="0062731F"/>
    <w:rsid w:val="006311E3"/>
    <w:rsid w:val="00631C47"/>
    <w:rsid w:val="0063771E"/>
    <w:rsid w:val="00655299"/>
    <w:rsid w:val="0067452D"/>
    <w:rsid w:val="00697493"/>
    <w:rsid w:val="006B29F3"/>
    <w:rsid w:val="006C6E58"/>
    <w:rsid w:val="006D12CF"/>
    <w:rsid w:val="006D61B4"/>
    <w:rsid w:val="006D755D"/>
    <w:rsid w:val="006E01C7"/>
    <w:rsid w:val="006E175B"/>
    <w:rsid w:val="006E4596"/>
    <w:rsid w:val="006E64B9"/>
    <w:rsid w:val="006F11A7"/>
    <w:rsid w:val="006F2C72"/>
    <w:rsid w:val="006F35AB"/>
    <w:rsid w:val="0070192A"/>
    <w:rsid w:val="00705A99"/>
    <w:rsid w:val="0073042D"/>
    <w:rsid w:val="00731268"/>
    <w:rsid w:val="00731704"/>
    <w:rsid w:val="00734DF9"/>
    <w:rsid w:val="00735D28"/>
    <w:rsid w:val="007368DF"/>
    <w:rsid w:val="007377BE"/>
    <w:rsid w:val="0074630A"/>
    <w:rsid w:val="0075038B"/>
    <w:rsid w:val="007513A9"/>
    <w:rsid w:val="00760B2C"/>
    <w:rsid w:val="00772C25"/>
    <w:rsid w:val="007746F6"/>
    <w:rsid w:val="007A369E"/>
    <w:rsid w:val="007A55FB"/>
    <w:rsid w:val="007A5E37"/>
    <w:rsid w:val="007A75FC"/>
    <w:rsid w:val="007B1F40"/>
    <w:rsid w:val="007B26A0"/>
    <w:rsid w:val="007B5A15"/>
    <w:rsid w:val="007C2E07"/>
    <w:rsid w:val="007D6417"/>
    <w:rsid w:val="007E54E3"/>
    <w:rsid w:val="007F508A"/>
    <w:rsid w:val="00802649"/>
    <w:rsid w:val="00804ED5"/>
    <w:rsid w:val="00832F0C"/>
    <w:rsid w:val="00844604"/>
    <w:rsid w:val="008604B5"/>
    <w:rsid w:val="00861E49"/>
    <w:rsid w:val="0086261F"/>
    <w:rsid w:val="00873044"/>
    <w:rsid w:val="00873595"/>
    <w:rsid w:val="0088496B"/>
    <w:rsid w:val="00885218"/>
    <w:rsid w:val="00895844"/>
    <w:rsid w:val="008A1561"/>
    <w:rsid w:val="008B123F"/>
    <w:rsid w:val="008B3E82"/>
    <w:rsid w:val="008B6FCF"/>
    <w:rsid w:val="008C06F5"/>
    <w:rsid w:val="008C57C8"/>
    <w:rsid w:val="008D1E26"/>
    <w:rsid w:val="008F737F"/>
    <w:rsid w:val="0090486E"/>
    <w:rsid w:val="00914DDF"/>
    <w:rsid w:val="0092308C"/>
    <w:rsid w:val="009236D4"/>
    <w:rsid w:val="00923F19"/>
    <w:rsid w:val="00924973"/>
    <w:rsid w:val="00925196"/>
    <w:rsid w:val="00926921"/>
    <w:rsid w:val="00927F81"/>
    <w:rsid w:val="00931C9F"/>
    <w:rsid w:val="009369F5"/>
    <w:rsid w:val="00936E67"/>
    <w:rsid w:val="0094021A"/>
    <w:rsid w:val="00963947"/>
    <w:rsid w:val="009753AF"/>
    <w:rsid w:val="00982ACD"/>
    <w:rsid w:val="009861C4"/>
    <w:rsid w:val="00993BCA"/>
    <w:rsid w:val="00997D37"/>
    <w:rsid w:val="009A03E7"/>
    <w:rsid w:val="009A7BC4"/>
    <w:rsid w:val="009C1AFF"/>
    <w:rsid w:val="009D0896"/>
    <w:rsid w:val="009D4AD9"/>
    <w:rsid w:val="009D660A"/>
    <w:rsid w:val="009E4D7D"/>
    <w:rsid w:val="009E6DF8"/>
    <w:rsid w:val="009F695B"/>
    <w:rsid w:val="00A00E95"/>
    <w:rsid w:val="00A12FC8"/>
    <w:rsid w:val="00A635AA"/>
    <w:rsid w:val="00A720B9"/>
    <w:rsid w:val="00A72C95"/>
    <w:rsid w:val="00A74EC2"/>
    <w:rsid w:val="00A813E2"/>
    <w:rsid w:val="00A91479"/>
    <w:rsid w:val="00AA5FD1"/>
    <w:rsid w:val="00AA62BD"/>
    <w:rsid w:val="00AB2AA5"/>
    <w:rsid w:val="00AB61C6"/>
    <w:rsid w:val="00AC0161"/>
    <w:rsid w:val="00AD3ECA"/>
    <w:rsid w:val="00AF3F95"/>
    <w:rsid w:val="00B3082E"/>
    <w:rsid w:val="00B34383"/>
    <w:rsid w:val="00B4497A"/>
    <w:rsid w:val="00B56FBD"/>
    <w:rsid w:val="00B74AAF"/>
    <w:rsid w:val="00B77D0F"/>
    <w:rsid w:val="00B91F79"/>
    <w:rsid w:val="00BC3F82"/>
    <w:rsid w:val="00BC5024"/>
    <w:rsid w:val="00BC69B6"/>
    <w:rsid w:val="00BD1698"/>
    <w:rsid w:val="00BF1385"/>
    <w:rsid w:val="00BF172A"/>
    <w:rsid w:val="00BF6D18"/>
    <w:rsid w:val="00C031EB"/>
    <w:rsid w:val="00C21E34"/>
    <w:rsid w:val="00C22568"/>
    <w:rsid w:val="00C37767"/>
    <w:rsid w:val="00C37DFC"/>
    <w:rsid w:val="00C4008C"/>
    <w:rsid w:val="00C403C0"/>
    <w:rsid w:val="00C54F28"/>
    <w:rsid w:val="00C62742"/>
    <w:rsid w:val="00C750D8"/>
    <w:rsid w:val="00C75EE2"/>
    <w:rsid w:val="00C83627"/>
    <w:rsid w:val="00C84539"/>
    <w:rsid w:val="00C8468D"/>
    <w:rsid w:val="00C877BB"/>
    <w:rsid w:val="00CA6737"/>
    <w:rsid w:val="00CC3A82"/>
    <w:rsid w:val="00CC41D9"/>
    <w:rsid w:val="00CD7173"/>
    <w:rsid w:val="00CD7BF9"/>
    <w:rsid w:val="00CF2A59"/>
    <w:rsid w:val="00CF318F"/>
    <w:rsid w:val="00D04AE3"/>
    <w:rsid w:val="00D06D8C"/>
    <w:rsid w:val="00D07E73"/>
    <w:rsid w:val="00D12AE8"/>
    <w:rsid w:val="00D14588"/>
    <w:rsid w:val="00D26920"/>
    <w:rsid w:val="00D476E5"/>
    <w:rsid w:val="00D5301E"/>
    <w:rsid w:val="00D56A95"/>
    <w:rsid w:val="00D63B92"/>
    <w:rsid w:val="00D80815"/>
    <w:rsid w:val="00D85299"/>
    <w:rsid w:val="00D875FC"/>
    <w:rsid w:val="00D87A43"/>
    <w:rsid w:val="00D87DB0"/>
    <w:rsid w:val="00D905AE"/>
    <w:rsid w:val="00D91548"/>
    <w:rsid w:val="00D94912"/>
    <w:rsid w:val="00DA089C"/>
    <w:rsid w:val="00DA1E77"/>
    <w:rsid w:val="00DC555C"/>
    <w:rsid w:val="00DD58F4"/>
    <w:rsid w:val="00E037E8"/>
    <w:rsid w:val="00E14BF2"/>
    <w:rsid w:val="00E16075"/>
    <w:rsid w:val="00E43FCF"/>
    <w:rsid w:val="00E5400D"/>
    <w:rsid w:val="00E55E22"/>
    <w:rsid w:val="00E6576B"/>
    <w:rsid w:val="00E67EF2"/>
    <w:rsid w:val="00E70DAF"/>
    <w:rsid w:val="00E767AD"/>
    <w:rsid w:val="00E92647"/>
    <w:rsid w:val="00E9663A"/>
    <w:rsid w:val="00EB7DEE"/>
    <w:rsid w:val="00EC3B35"/>
    <w:rsid w:val="00ED0B49"/>
    <w:rsid w:val="00ED4417"/>
    <w:rsid w:val="00EE2036"/>
    <w:rsid w:val="00EE78A6"/>
    <w:rsid w:val="00EF0BF0"/>
    <w:rsid w:val="00EF2865"/>
    <w:rsid w:val="00F026A6"/>
    <w:rsid w:val="00F105FA"/>
    <w:rsid w:val="00F123C6"/>
    <w:rsid w:val="00F2736D"/>
    <w:rsid w:val="00F31A0D"/>
    <w:rsid w:val="00F32372"/>
    <w:rsid w:val="00F4073C"/>
    <w:rsid w:val="00F4388B"/>
    <w:rsid w:val="00F44D60"/>
    <w:rsid w:val="00F458C7"/>
    <w:rsid w:val="00F61A9E"/>
    <w:rsid w:val="00F6602A"/>
    <w:rsid w:val="00F6730A"/>
    <w:rsid w:val="00F74088"/>
    <w:rsid w:val="00F92C0D"/>
    <w:rsid w:val="00FA2B76"/>
    <w:rsid w:val="00FB1408"/>
    <w:rsid w:val="00FC0CCD"/>
    <w:rsid w:val="00FC514D"/>
    <w:rsid w:val="00FD4351"/>
    <w:rsid w:val="20A843D8"/>
    <w:rsid w:val="7B89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7"/>
    <w:uiPriority w:val="0"/>
    <w:pPr>
      <w:spacing w:line="360" w:lineRule="auto"/>
      <w:ind w:firstLine="480" w:firstLineChars="200"/>
    </w:pPr>
    <w:rPr>
      <w:rFonts w:ascii="宋体" w:hAnsi="宋体"/>
      <w:sz w:val="24"/>
    </w:rPr>
  </w:style>
  <w:style w:type="paragraph" w:styleId="4">
    <w:name w:val="Balloon Text"/>
    <w:basedOn w:val="1"/>
    <w:link w:val="14"/>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0"/>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5">
    <w:name w:val="列出段落1"/>
    <w:basedOn w:val="1"/>
    <w:qFormat/>
    <w:uiPriority w:val="34"/>
    <w:pPr>
      <w:ind w:firstLine="420" w:firstLineChars="200"/>
    </w:pPr>
  </w:style>
  <w:style w:type="paragraph" w:customStyle="1" w:styleId="1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正文文本缩进 2 字符"/>
    <w:basedOn w:val="9"/>
    <w:link w:val="3"/>
    <w:uiPriority w:val="0"/>
    <w:rPr>
      <w:rFonts w:ascii="宋体" w:hAnsi="宋体" w:eastAsia="宋体" w:cs="Times New Roman"/>
      <w:kern w:val="2"/>
      <w:sz w:val="24"/>
      <w:szCs w:val="24"/>
    </w:rPr>
  </w:style>
  <w:style w:type="character" w:customStyle="1" w:styleId="18">
    <w:name w:val="标题 1 字符"/>
    <w:basedOn w:val="9"/>
    <w:link w:val="2"/>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1963</Words>
  <Characters>11190</Characters>
  <Lines>93</Lines>
  <Paragraphs>26</Paragraphs>
  <TotalTime>105</TotalTime>
  <ScaleCrop>false</ScaleCrop>
  <LinksUpToDate>false</LinksUpToDate>
  <CharactersWithSpaces>13127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2018-06-21T02:19:00Z</dcterms:created>
  <dc:creator>ADMINI</dc:creator>
  <cp:lastModifiedBy>酷</cp:lastModifiedBy>
  <dcterms:modified xsi:type="dcterms:W3CDTF">2020-01-13T07:50:11Z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